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DFBA" w14:textId="2649FEF9" w:rsidR="00344F45" w:rsidRPr="00ED6B9C" w:rsidRDefault="00B14A24" w:rsidP="004043EA">
      <w:pPr>
        <w:pStyle w:val="Heading1"/>
        <w:shd w:val="clear" w:color="auto" w:fill="FFFFFF"/>
        <w:spacing w:before="0" w:beforeAutospacing="0" w:after="150" w:afterAutospacing="0" w:line="360" w:lineRule="auto"/>
        <w:jc w:val="both"/>
        <w:textAlignment w:val="baseline"/>
        <w:rPr>
          <w:sz w:val="30"/>
          <w:szCs w:val="30"/>
          <w:shd w:val="clear" w:color="auto" w:fill="FFFFFF"/>
        </w:rPr>
      </w:pPr>
      <w:r>
        <w:rPr>
          <w:sz w:val="30"/>
          <w:szCs w:val="30"/>
          <w:shd w:val="clear" w:color="auto" w:fill="FFFFFF"/>
        </w:rPr>
        <w:t>A Legal Homily on Why t</w:t>
      </w:r>
      <w:r w:rsidR="00EE6C83">
        <w:rPr>
          <w:sz w:val="30"/>
          <w:szCs w:val="30"/>
          <w:shd w:val="clear" w:color="auto" w:fill="FFFFFF"/>
        </w:rPr>
        <w:t xml:space="preserve">he </w:t>
      </w:r>
      <w:r w:rsidR="009E78A4" w:rsidRPr="00ED6B9C">
        <w:rPr>
          <w:sz w:val="30"/>
          <w:szCs w:val="30"/>
          <w:shd w:val="clear" w:color="auto" w:fill="FFFFFF"/>
        </w:rPr>
        <w:t>O</w:t>
      </w:r>
      <w:r w:rsidR="00344F45" w:rsidRPr="00ED6B9C">
        <w:rPr>
          <w:sz w:val="30"/>
          <w:szCs w:val="30"/>
          <w:shd w:val="clear" w:color="auto" w:fill="FFFFFF"/>
        </w:rPr>
        <w:t>ffice of</w:t>
      </w:r>
      <w:r w:rsidR="00F616B9" w:rsidRPr="00ED6B9C">
        <w:rPr>
          <w:sz w:val="30"/>
          <w:szCs w:val="30"/>
          <w:shd w:val="clear" w:color="auto" w:fill="FFFFFF"/>
        </w:rPr>
        <w:t xml:space="preserve"> </w:t>
      </w:r>
      <w:r w:rsidR="00BF7584" w:rsidRPr="00ED6B9C">
        <w:rPr>
          <w:sz w:val="30"/>
          <w:szCs w:val="30"/>
          <w:shd w:val="clear" w:color="auto" w:fill="FFFFFF"/>
        </w:rPr>
        <w:t>the</w:t>
      </w:r>
      <w:r w:rsidR="00344F45" w:rsidRPr="00ED6B9C">
        <w:rPr>
          <w:sz w:val="30"/>
          <w:szCs w:val="30"/>
          <w:shd w:val="clear" w:color="auto" w:fill="FFFFFF"/>
        </w:rPr>
        <w:t xml:space="preserve"> C</w:t>
      </w:r>
      <w:r w:rsidR="00EE6C83">
        <w:rPr>
          <w:sz w:val="30"/>
          <w:szCs w:val="30"/>
          <w:shd w:val="clear" w:color="auto" w:fill="FFFFFF"/>
        </w:rPr>
        <w:t xml:space="preserve">hief Judge of a </w:t>
      </w:r>
      <w:r w:rsidR="002D63F9">
        <w:rPr>
          <w:sz w:val="30"/>
          <w:szCs w:val="30"/>
          <w:shd w:val="clear" w:color="auto" w:fill="FFFFFF"/>
        </w:rPr>
        <w:t>State</w:t>
      </w:r>
      <w:r w:rsidR="00344F45" w:rsidRPr="00ED6B9C">
        <w:rPr>
          <w:sz w:val="30"/>
          <w:szCs w:val="30"/>
          <w:shd w:val="clear" w:color="auto" w:fill="FFFFFF"/>
        </w:rPr>
        <w:t xml:space="preserve"> </w:t>
      </w:r>
      <w:r w:rsidR="009E78A4" w:rsidRPr="00ED6B9C">
        <w:rPr>
          <w:sz w:val="30"/>
          <w:szCs w:val="30"/>
          <w:shd w:val="clear" w:color="auto" w:fill="FFFFFF"/>
        </w:rPr>
        <w:t xml:space="preserve">Is </w:t>
      </w:r>
      <w:r w:rsidR="003411A2" w:rsidRPr="00ED6B9C">
        <w:rPr>
          <w:sz w:val="30"/>
          <w:szCs w:val="30"/>
          <w:shd w:val="clear" w:color="auto" w:fill="FFFFFF"/>
        </w:rPr>
        <w:t xml:space="preserve">Not </w:t>
      </w:r>
      <w:r w:rsidR="005C14BD">
        <w:rPr>
          <w:sz w:val="30"/>
          <w:szCs w:val="30"/>
          <w:shd w:val="clear" w:color="auto" w:fill="FFFFFF"/>
        </w:rPr>
        <w:t>an</w:t>
      </w:r>
      <w:r w:rsidR="00344F45" w:rsidRPr="00ED6B9C">
        <w:rPr>
          <w:sz w:val="30"/>
          <w:szCs w:val="30"/>
          <w:shd w:val="clear" w:color="auto" w:fill="FFFFFF"/>
        </w:rPr>
        <w:t xml:space="preserve"> </w:t>
      </w:r>
      <w:r w:rsidR="00F23183">
        <w:rPr>
          <w:sz w:val="30"/>
          <w:szCs w:val="30"/>
          <w:shd w:val="clear" w:color="auto" w:fill="FFFFFF"/>
        </w:rPr>
        <w:t xml:space="preserve">Exclusive </w:t>
      </w:r>
      <w:r w:rsidR="005C14BD" w:rsidRPr="00ED6B9C">
        <w:rPr>
          <w:sz w:val="30"/>
          <w:szCs w:val="30"/>
          <w:shd w:val="clear" w:color="auto" w:fill="FFFFFF"/>
        </w:rPr>
        <w:t>Inheritance</w:t>
      </w:r>
      <w:r w:rsidR="00344F45" w:rsidRPr="00ED6B9C">
        <w:rPr>
          <w:sz w:val="30"/>
          <w:szCs w:val="30"/>
          <w:shd w:val="clear" w:color="auto" w:fill="FFFFFF"/>
        </w:rPr>
        <w:t xml:space="preserve"> </w:t>
      </w:r>
      <w:r w:rsidR="00F616B9" w:rsidRPr="00ED6B9C">
        <w:rPr>
          <w:sz w:val="30"/>
          <w:szCs w:val="30"/>
          <w:shd w:val="clear" w:color="auto" w:fill="FFFFFF"/>
        </w:rPr>
        <w:t xml:space="preserve">of </w:t>
      </w:r>
      <w:r w:rsidR="00344F45" w:rsidRPr="00ED6B9C">
        <w:rPr>
          <w:sz w:val="30"/>
          <w:szCs w:val="30"/>
          <w:shd w:val="clear" w:color="auto" w:fill="FFFFFF"/>
        </w:rPr>
        <w:t>the Most Senior Judge</w:t>
      </w:r>
      <w:r w:rsidR="00EE6C83">
        <w:rPr>
          <w:sz w:val="30"/>
          <w:szCs w:val="30"/>
          <w:shd w:val="clear" w:color="auto" w:fill="FFFFFF"/>
        </w:rPr>
        <w:t xml:space="preserve"> </w:t>
      </w:r>
      <w:proofErr w:type="gramStart"/>
      <w:r w:rsidR="00EE6C83">
        <w:rPr>
          <w:sz w:val="30"/>
          <w:szCs w:val="30"/>
          <w:shd w:val="clear" w:color="auto" w:fill="FFFFFF"/>
        </w:rPr>
        <w:t>In</w:t>
      </w:r>
      <w:proofErr w:type="gramEnd"/>
      <w:r w:rsidR="00EE6C83">
        <w:rPr>
          <w:sz w:val="30"/>
          <w:szCs w:val="30"/>
          <w:shd w:val="clear" w:color="auto" w:fill="FFFFFF"/>
        </w:rPr>
        <w:t xml:space="preserve"> the State</w:t>
      </w:r>
    </w:p>
    <w:p w14:paraId="4DE570F7" w14:textId="762B8134" w:rsidR="00344F45" w:rsidRPr="00ED6B9C" w:rsidRDefault="00344F45" w:rsidP="004043EA">
      <w:pPr>
        <w:pStyle w:val="Heading1"/>
        <w:shd w:val="clear" w:color="auto" w:fill="FFFFFF"/>
        <w:spacing w:before="0" w:beforeAutospacing="0" w:after="150" w:afterAutospacing="0" w:line="360" w:lineRule="auto"/>
        <w:jc w:val="both"/>
        <w:textAlignment w:val="baseline"/>
        <w:rPr>
          <w:sz w:val="6"/>
          <w:szCs w:val="6"/>
          <w:shd w:val="clear" w:color="auto" w:fill="FFFFFF"/>
        </w:rPr>
      </w:pPr>
    </w:p>
    <w:p w14:paraId="7E08A10C" w14:textId="6E2BF0A1" w:rsidR="00344F45" w:rsidRPr="00ED6B9C" w:rsidRDefault="00344F45" w:rsidP="004043EA">
      <w:pPr>
        <w:pStyle w:val="Heading1"/>
        <w:shd w:val="clear" w:color="auto" w:fill="FFFFFF"/>
        <w:spacing w:before="0" w:beforeAutospacing="0" w:after="150" w:afterAutospacing="0" w:line="360" w:lineRule="auto"/>
        <w:jc w:val="both"/>
        <w:textAlignment w:val="baseline"/>
        <w:rPr>
          <w:sz w:val="28"/>
          <w:szCs w:val="28"/>
          <w:shd w:val="clear" w:color="auto" w:fill="FFFFFF"/>
        </w:rPr>
      </w:pPr>
      <w:r w:rsidRPr="00ED6B9C">
        <w:rPr>
          <w:sz w:val="28"/>
          <w:szCs w:val="28"/>
          <w:shd w:val="clear" w:color="auto" w:fill="FFFFFF"/>
        </w:rPr>
        <w:t xml:space="preserve">(By </w:t>
      </w:r>
      <w:proofErr w:type="spellStart"/>
      <w:r w:rsidRPr="00ED6B9C">
        <w:rPr>
          <w:sz w:val="28"/>
          <w:szCs w:val="28"/>
          <w:shd w:val="clear" w:color="auto" w:fill="FFFFFF"/>
        </w:rPr>
        <w:t>Udems</w:t>
      </w:r>
      <w:proofErr w:type="spellEnd"/>
      <w:r w:rsidRPr="00ED6B9C">
        <w:rPr>
          <w:sz w:val="28"/>
          <w:szCs w:val="28"/>
          <w:shd w:val="clear" w:color="auto" w:fill="FFFFFF"/>
        </w:rPr>
        <w:t xml:space="preserve">) </w:t>
      </w:r>
    </w:p>
    <w:p w14:paraId="718141BD" w14:textId="77777777" w:rsidR="0038720E" w:rsidRPr="00ED6B9C" w:rsidRDefault="0038720E" w:rsidP="004043EA">
      <w:pPr>
        <w:pStyle w:val="Heading1"/>
        <w:shd w:val="clear" w:color="auto" w:fill="FFFFFF"/>
        <w:spacing w:before="0" w:beforeAutospacing="0" w:after="150" w:afterAutospacing="0" w:line="360" w:lineRule="auto"/>
        <w:jc w:val="both"/>
        <w:textAlignment w:val="baseline"/>
        <w:rPr>
          <w:sz w:val="16"/>
          <w:szCs w:val="16"/>
          <w:shd w:val="clear" w:color="auto" w:fill="FFFFFF"/>
        </w:rPr>
      </w:pPr>
    </w:p>
    <w:p w14:paraId="3A79C489" w14:textId="68A6E772" w:rsidR="00203659" w:rsidRPr="00ED6B9C" w:rsidRDefault="00203659" w:rsidP="004043EA">
      <w:pPr>
        <w:pStyle w:val="Heading1"/>
        <w:numPr>
          <w:ilvl w:val="0"/>
          <w:numId w:val="7"/>
        </w:numPr>
        <w:shd w:val="clear" w:color="auto" w:fill="FFFFFF"/>
        <w:spacing w:before="0" w:beforeAutospacing="0" w:after="150" w:afterAutospacing="0" w:line="360" w:lineRule="auto"/>
        <w:jc w:val="both"/>
        <w:textAlignment w:val="baseline"/>
        <w:rPr>
          <w:sz w:val="28"/>
          <w:szCs w:val="28"/>
          <w:shd w:val="clear" w:color="auto" w:fill="FFFFFF"/>
        </w:rPr>
      </w:pPr>
      <w:r w:rsidRPr="00ED6B9C">
        <w:rPr>
          <w:sz w:val="28"/>
          <w:szCs w:val="28"/>
          <w:shd w:val="clear" w:color="auto" w:fill="FFFFFF"/>
        </w:rPr>
        <w:t>BACKGROUND</w:t>
      </w:r>
    </w:p>
    <w:p w14:paraId="747544CD" w14:textId="77777777" w:rsidR="00203659" w:rsidRPr="00ED6B9C" w:rsidRDefault="00203659" w:rsidP="004043EA">
      <w:pPr>
        <w:pStyle w:val="Heading1"/>
        <w:shd w:val="clear" w:color="auto" w:fill="FFFFFF"/>
        <w:spacing w:before="0" w:beforeAutospacing="0" w:after="150" w:afterAutospacing="0" w:line="360" w:lineRule="auto"/>
        <w:jc w:val="both"/>
        <w:textAlignment w:val="baseline"/>
        <w:rPr>
          <w:sz w:val="2"/>
          <w:szCs w:val="2"/>
          <w:shd w:val="clear" w:color="auto" w:fill="FFFFFF"/>
        </w:rPr>
      </w:pPr>
    </w:p>
    <w:p w14:paraId="0DFAD934" w14:textId="10D87B8B" w:rsidR="00384A14" w:rsidRPr="00ED6B9C" w:rsidRDefault="00203659" w:rsidP="004043EA">
      <w:pPr>
        <w:pStyle w:val="Heading1"/>
        <w:shd w:val="clear" w:color="auto" w:fill="FFFFFF"/>
        <w:spacing w:before="0" w:beforeAutospacing="0" w:after="150" w:afterAutospacing="0" w:line="360" w:lineRule="auto"/>
        <w:jc w:val="both"/>
        <w:textAlignment w:val="baseline"/>
        <w:rPr>
          <w:i/>
          <w:iCs/>
          <w:sz w:val="26"/>
          <w:szCs w:val="26"/>
          <w:shd w:val="clear" w:color="auto" w:fill="FFFFFF"/>
        </w:rPr>
      </w:pPr>
      <w:r w:rsidRPr="00ED6B9C">
        <w:rPr>
          <w:b w:val="0"/>
          <w:bCs w:val="0"/>
          <w:sz w:val="28"/>
          <w:szCs w:val="28"/>
          <w:shd w:val="clear" w:color="auto" w:fill="FFFFFF"/>
        </w:rPr>
        <w:t>There is a 22 November 2020</w:t>
      </w:r>
      <w:r w:rsidR="00384A14" w:rsidRPr="00ED6B9C">
        <w:rPr>
          <w:b w:val="0"/>
          <w:bCs w:val="0"/>
          <w:sz w:val="28"/>
          <w:szCs w:val="28"/>
          <w:shd w:val="clear" w:color="auto" w:fill="FFFFFF"/>
        </w:rPr>
        <w:t xml:space="preserve"> news item titled, </w:t>
      </w:r>
      <w:r w:rsidR="00384A14" w:rsidRPr="00ED6B9C">
        <w:rPr>
          <w:i/>
          <w:iCs/>
          <w:sz w:val="28"/>
          <w:szCs w:val="28"/>
          <w:shd w:val="clear" w:color="auto" w:fill="FFFFFF"/>
        </w:rPr>
        <w:t>“</w:t>
      </w:r>
      <w:r w:rsidR="00384A14" w:rsidRPr="00ED6B9C">
        <w:rPr>
          <w:i/>
          <w:iCs/>
          <w:sz w:val="28"/>
          <w:szCs w:val="28"/>
        </w:rPr>
        <w:t xml:space="preserve">Hon. Justice Beatrice </w:t>
      </w:r>
      <w:proofErr w:type="spellStart"/>
      <w:r w:rsidR="00384A14" w:rsidRPr="00ED6B9C">
        <w:rPr>
          <w:i/>
          <w:iCs/>
          <w:sz w:val="28"/>
          <w:szCs w:val="28"/>
        </w:rPr>
        <w:t>Iliya</w:t>
      </w:r>
      <w:proofErr w:type="spellEnd"/>
      <w:r w:rsidR="00384A14" w:rsidRPr="00ED6B9C">
        <w:rPr>
          <w:i/>
          <w:iCs/>
          <w:sz w:val="28"/>
          <w:szCs w:val="28"/>
        </w:rPr>
        <w:t xml:space="preserve"> Petitions NJC, Says Exclusion of Her Name from List </w:t>
      </w:r>
      <w:r w:rsidRPr="00ED6B9C">
        <w:rPr>
          <w:i/>
          <w:iCs/>
          <w:sz w:val="28"/>
          <w:szCs w:val="28"/>
        </w:rPr>
        <w:t>o</w:t>
      </w:r>
      <w:r w:rsidR="00384A14" w:rsidRPr="00ED6B9C">
        <w:rPr>
          <w:i/>
          <w:iCs/>
          <w:sz w:val="28"/>
          <w:szCs w:val="28"/>
        </w:rPr>
        <w:t xml:space="preserve">f Nominees </w:t>
      </w:r>
      <w:r w:rsidRPr="00ED6B9C">
        <w:rPr>
          <w:i/>
          <w:iCs/>
          <w:sz w:val="28"/>
          <w:szCs w:val="28"/>
        </w:rPr>
        <w:t>f</w:t>
      </w:r>
      <w:r w:rsidR="00384A14" w:rsidRPr="00ED6B9C">
        <w:rPr>
          <w:i/>
          <w:iCs/>
          <w:sz w:val="28"/>
          <w:szCs w:val="28"/>
        </w:rPr>
        <w:t xml:space="preserve">or Gombe CJ Is </w:t>
      </w:r>
      <w:r w:rsidRPr="00ED6B9C">
        <w:rPr>
          <w:i/>
          <w:iCs/>
          <w:sz w:val="28"/>
          <w:szCs w:val="28"/>
        </w:rPr>
        <w:t>a</w:t>
      </w:r>
      <w:r w:rsidR="00384A14" w:rsidRPr="00ED6B9C">
        <w:rPr>
          <w:i/>
          <w:iCs/>
          <w:sz w:val="28"/>
          <w:szCs w:val="28"/>
        </w:rPr>
        <w:t>n Injustice</w:t>
      </w:r>
      <w:r w:rsidR="001809C4" w:rsidRPr="00ED6B9C">
        <w:rPr>
          <w:i/>
          <w:iCs/>
          <w:sz w:val="28"/>
          <w:szCs w:val="28"/>
        </w:rPr>
        <w:t>”,</w:t>
      </w:r>
      <w:r w:rsidR="007E3994" w:rsidRPr="00ED6B9C">
        <w:rPr>
          <w:rStyle w:val="EndnoteReference"/>
          <w:b w:val="0"/>
          <w:bCs w:val="0"/>
          <w:sz w:val="28"/>
          <w:szCs w:val="28"/>
        </w:rPr>
        <w:endnoteReference w:id="1"/>
      </w:r>
      <w:r w:rsidRPr="00ED6B9C">
        <w:rPr>
          <w:b w:val="0"/>
          <w:bCs w:val="0"/>
          <w:sz w:val="28"/>
          <w:szCs w:val="28"/>
        </w:rPr>
        <w:t xml:space="preserve"> </w:t>
      </w:r>
      <w:r w:rsidR="00384A14" w:rsidRPr="00ED6B9C">
        <w:rPr>
          <w:b w:val="0"/>
          <w:bCs w:val="0"/>
          <w:sz w:val="28"/>
          <w:szCs w:val="28"/>
        </w:rPr>
        <w:t>follow</w:t>
      </w:r>
      <w:r w:rsidRPr="00ED6B9C">
        <w:rPr>
          <w:b w:val="0"/>
          <w:bCs w:val="0"/>
          <w:sz w:val="28"/>
          <w:szCs w:val="28"/>
        </w:rPr>
        <w:t xml:space="preserve">ed by </w:t>
      </w:r>
      <w:r w:rsidR="00C74EF7" w:rsidRPr="00ED6B9C">
        <w:rPr>
          <w:b w:val="0"/>
          <w:bCs w:val="0"/>
          <w:sz w:val="28"/>
          <w:szCs w:val="28"/>
        </w:rPr>
        <w:t xml:space="preserve">a related </w:t>
      </w:r>
      <w:r w:rsidR="007E3994" w:rsidRPr="00ED6B9C">
        <w:rPr>
          <w:b w:val="0"/>
          <w:bCs w:val="0"/>
          <w:sz w:val="28"/>
          <w:szCs w:val="28"/>
        </w:rPr>
        <w:t>item</w:t>
      </w:r>
      <w:r w:rsidRPr="00ED6B9C">
        <w:rPr>
          <w:b w:val="0"/>
          <w:bCs w:val="0"/>
          <w:sz w:val="28"/>
          <w:szCs w:val="28"/>
        </w:rPr>
        <w:t xml:space="preserve">, </w:t>
      </w:r>
      <w:r w:rsidR="00384A14" w:rsidRPr="00ED6B9C">
        <w:rPr>
          <w:b w:val="0"/>
          <w:bCs w:val="0"/>
          <w:sz w:val="28"/>
          <w:szCs w:val="28"/>
        </w:rPr>
        <w:t xml:space="preserve">under the head, </w:t>
      </w:r>
      <w:r w:rsidR="00384A14" w:rsidRPr="00ED6B9C">
        <w:rPr>
          <w:i/>
          <w:iCs/>
          <w:sz w:val="28"/>
          <w:szCs w:val="28"/>
        </w:rPr>
        <w:t>“</w:t>
      </w:r>
      <w:r w:rsidR="00384A14" w:rsidRPr="00ED6B9C">
        <w:rPr>
          <w:i/>
          <w:iCs/>
          <w:spacing w:val="-15"/>
          <w:sz w:val="28"/>
          <w:szCs w:val="28"/>
        </w:rPr>
        <w:t xml:space="preserve">Any List for Gombe Chief Judge excluding Justice Beatrice </w:t>
      </w:r>
      <w:proofErr w:type="spellStart"/>
      <w:r w:rsidR="00384A14" w:rsidRPr="00ED6B9C">
        <w:rPr>
          <w:i/>
          <w:iCs/>
          <w:spacing w:val="-15"/>
          <w:sz w:val="28"/>
          <w:szCs w:val="28"/>
        </w:rPr>
        <w:t>Illiya’s</w:t>
      </w:r>
      <w:proofErr w:type="spellEnd"/>
      <w:r w:rsidR="00384A14" w:rsidRPr="00ED6B9C">
        <w:rPr>
          <w:i/>
          <w:iCs/>
          <w:spacing w:val="-15"/>
          <w:sz w:val="28"/>
          <w:szCs w:val="28"/>
        </w:rPr>
        <w:t xml:space="preserve"> name is in contravention of NJC Strict </w:t>
      </w:r>
      <w:r w:rsidR="00C74EF7" w:rsidRPr="00ED6B9C">
        <w:rPr>
          <w:i/>
          <w:iCs/>
          <w:spacing w:val="-15"/>
          <w:sz w:val="28"/>
          <w:szCs w:val="28"/>
        </w:rPr>
        <w:t>D</w:t>
      </w:r>
      <w:r w:rsidR="00384A14" w:rsidRPr="00ED6B9C">
        <w:rPr>
          <w:i/>
          <w:iCs/>
          <w:spacing w:val="-15"/>
          <w:sz w:val="28"/>
          <w:szCs w:val="28"/>
        </w:rPr>
        <w:t>irective – NBA President Reacts</w:t>
      </w:r>
      <w:r w:rsidR="00384A14" w:rsidRPr="00ED6B9C">
        <w:rPr>
          <w:b w:val="0"/>
          <w:bCs w:val="0"/>
          <w:spacing w:val="-15"/>
          <w:sz w:val="28"/>
          <w:szCs w:val="28"/>
        </w:rPr>
        <w:t>”</w:t>
      </w:r>
      <w:r w:rsidR="007E3994" w:rsidRPr="00ED6B9C">
        <w:rPr>
          <w:rStyle w:val="EndnoteReference"/>
          <w:b w:val="0"/>
          <w:bCs w:val="0"/>
          <w:spacing w:val="-15"/>
          <w:sz w:val="28"/>
          <w:szCs w:val="28"/>
        </w:rPr>
        <w:endnoteReference w:id="2"/>
      </w:r>
      <w:r w:rsidR="00384A14" w:rsidRPr="00ED6B9C">
        <w:rPr>
          <w:b w:val="0"/>
          <w:bCs w:val="0"/>
          <w:spacing w:val="-15"/>
          <w:sz w:val="28"/>
          <w:szCs w:val="28"/>
        </w:rPr>
        <w:t>.</w:t>
      </w:r>
      <w:r w:rsidR="007E3994" w:rsidRPr="00ED6B9C">
        <w:rPr>
          <w:b w:val="0"/>
          <w:bCs w:val="0"/>
          <w:spacing w:val="-15"/>
          <w:sz w:val="28"/>
          <w:szCs w:val="28"/>
        </w:rPr>
        <w:t xml:space="preserve"> </w:t>
      </w:r>
      <w:r w:rsidR="00384A14" w:rsidRPr="00ED6B9C">
        <w:rPr>
          <w:b w:val="0"/>
          <w:bCs w:val="0"/>
          <w:spacing w:val="-15"/>
          <w:sz w:val="28"/>
          <w:szCs w:val="28"/>
        </w:rPr>
        <w:t xml:space="preserve"> In her petition, Hon Justice </w:t>
      </w:r>
      <w:proofErr w:type="spellStart"/>
      <w:r w:rsidR="00384A14" w:rsidRPr="00ED6B9C">
        <w:rPr>
          <w:b w:val="0"/>
          <w:bCs w:val="0"/>
          <w:sz w:val="28"/>
          <w:szCs w:val="28"/>
        </w:rPr>
        <w:t>I</w:t>
      </w:r>
      <w:r w:rsidR="007E3994" w:rsidRPr="00ED6B9C">
        <w:rPr>
          <w:b w:val="0"/>
          <w:bCs w:val="0"/>
          <w:sz w:val="28"/>
          <w:szCs w:val="28"/>
        </w:rPr>
        <w:t>l</w:t>
      </w:r>
      <w:r w:rsidR="00384A14" w:rsidRPr="00ED6B9C">
        <w:rPr>
          <w:b w:val="0"/>
          <w:bCs w:val="0"/>
          <w:sz w:val="28"/>
          <w:szCs w:val="28"/>
        </w:rPr>
        <w:t>liya</w:t>
      </w:r>
      <w:proofErr w:type="spellEnd"/>
      <w:r w:rsidR="00384A14" w:rsidRPr="00ED6B9C">
        <w:rPr>
          <w:b w:val="0"/>
          <w:bCs w:val="0"/>
          <w:sz w:val="28"/>
          <w:szCs w:val="28"/>
        </w:rPr>
        <w:t xml:space="preserve"> </w:t>
      </w:r>
      <w:r w:rsidR="00572F11" w:rsidRPr="00ED6B9C">
        <w:rPr>
          <w:b w:val="0"/>
          <w:bCs w:val="0"/>
          <w:sz w:val="28"/>
          <w:szCs w:val="28"/>
        </w:rPr>
        <w:t xml:space="preserve">had </w:t>
      </w:r>
      <w:r w:rsidR="00384A14" w:rsidRPr="00ED6B9C">
        <w:rPr>
          <w:b w:val="0"/>
          <w:bCs w:val="0"/>
          <w:sz w:val="28"/>
          <w:szCs w:val="28"/>
        </w:rPr>
        <w:t>argue</w:t>
      </w:r>
      <w:r w:rsidR="00572F11" w:rsidRPr="00ED6B9C">
        <w:rPr>
          <w:b w:val="0"/>
          <w:bCs w:val="0"/>
          <w:sz w:val="28"/>
          <w:szCs w:val="28"/>
        </w:rPr>
        <w:t>d</w:t>
      </w:r>
      <w:r w:rsidR="00384A14" w:rsidRPr="00ED6B9C">
        <w:rPr>
          <w:b w:val="0"/>
          <w:bCs w:val="0"/>
          <w:sz w:val="28"/>
          <w:szCs w:val="28"/>
        </w:rPr>
        <w:t xml:space="preserve"> as follows</w:t>
      </w:r>
      <w:r w:rsidR="006B5209" w:rsidRPr="00ED6B9C">
        <w:rPr>
          <w:b w:val="0"/>
          <w:bCs w:val="0"/>
          <w:sz w:val="28"/>
          <w:szCs w:val="28"/>
        </w:rPr>
        <w:t xml:space="preserve">, as reported by </w:t>
      </w:r>
      <w:proofErr w:type="spellStart"/>
      <w:r w:rsidR="006B5209" w:rsidRPr="00ED6B9C">
        <w:rPr>
          <w:b w:val="0"/>
          <w:bCs w:val="0"/>
          <w:i/>
          <w:iCs/>
          <w:sz w:val="26"/>
          <w:szCs w:val="26"/>
        </w:rPr>
        <w:t>TheNigeriaLawyer</w:t>
      </w:r>
      <w:proofErr w:type="spellEnd"/>
      <w:r w:rsidR="00384A14" w:rsidRPr="00ED6B9C">
        <w:rPr>
          <w:b w:val="0"/>
          <w:bCs w:val="0"/>
          <w:i/>
          <w:iCs/>
          <w:sz w:val="26"/>
          <w:szCs w:val="26"/>
        </w:rPr>
        <w:t>:</w:t>
      </w:r>
    </w:p>
    <w:p w14:paraId="130A9279" w14:textId="77777777" w:rsidR="0038720E" w:rsidRPr="00ED6B9C" w:rsidRDefault="0038720E" w:rsidP="004043EA">
      <w:pPr>
        <w:pStyle w:val="NormalWeb"/>
        <w:shd w:val="clear" w:color="auto" w:fill="FFFFFF"/>
        <w:spacing w:before="0" w:beforeAutospacing="0" w:after="390" w:afterAutospacing="0" w:line="360" w:lineRule="auto"/>
        <w:ind w:left="720"/>
        <w:jc w:val="both"/>
        <w:rPr>
          <w:b/>
          <w:bCs/>
          <w:sz w:val="2"/>
          <w:szCs w:val="2"/>
        </w:rPr>
      </w:pPr>
    </w:p>
    <w:p w14:paraId="304D98F0" w14:textId="3A6A173F" w:rsidR="00384A14" w:rsidRPr="00ED6B9C" w:rsidRDefault="00384A14" w:rsidP="004043EA">
      <w:pPr>
        <w:pStyle w:val="NormalWeb"/>
        <w:shd w:val="clear" w:color="auto" w:fill="FFFFFF"/>
        <w:spacing w:before="0" w:beforeAutospacing="0" w:after="390" w:afterAutospacing="0" w:line="360" w:lineRule="auto"/>
        <w:ind w:left="720"/>
        <w:jc w:val="both"/>
        <w:rPr>
          <w:i/>
          <w:iCs/>
          <w:sz w:val="26"/>
          <w:szCs w:val="26"/>
        </w:rPr>
      </w:pPr>
      <w:r w:rsidRPr="00ED6B9C">
        <w:rPr>
          <w:i/>
          <w:iCs/>
          <w:sz w:val="26"/>
          <w:szCs w:val="26"/>
        </w:rPr>
        <w:t xml:space="preserve">“My Lord, I humbly refer to my letter dated 22nd September, 2020 on the inaction of the Gombe State Judicial Service Commission (JSC) following the directive of the NJC for re-submission of the nomination for the appointment of substantive Chief Judge of Gombe State to do the right thing by including my name as the most senior judge of the Gombe State High Court of Justice in the list of nominees….I have been reliably informed that the JSC has sent a memo to the NJC re-submitting the names of Hon. Justice Muazu A. </w:t>
      </w:r>
      <w:proofErr w:type="spellStart"/>
      <w:r w:rsidRPr="00ED6B9C">
        <w:rPr>
          <w:i/>
          <w:iCs/>
          <w:sz w:val="26"/>
          <w:szCs w:val="26"/>
        </w:rPr>
        <w:t>Pindiga</w:t>
      </w:r>
      <w:proofErr w:type="spellEnd"/>
      <w:r w:rsidRPr="00ED6B9C">
        <w:rPr>
          <w:i/>
          <w:iCs/>
          <w:sz w:val="26"/>
          <w:szCs w:val="26"/>
        </w:rPr>
        <w:t xml:space="preserve"> and Hon. Justice Joseph Ahmed </w:t>
      </w:r>
      <w:proofErr w:type="spellStart"/>
      <w:r w:rsidRPr="00ED6B9C">
        <w:rPr>
          <w:i/>
          <w:iCs/>
          <w:sz w:val="26"/>
          <w:szCs w:val="26"/>
        </w:rPr>
        <w:t>Awak</w:t>
      </w:r>
      <w:proofErr w:type="spellEnd"/>
      <w:r w:rsidRPr="00ED6B9C">
        <w:rPr>
          <w:i/>
          <w:iCs/>
          <w:sz w:val="26"/>
          <w:szCs w:val="26"/>
        </w:rPr>
        <w:t xml:space="preserve"> for the appointment of the Chief Judge of Gombe State excluding my name as the most senior judge which is not in compliance with the directive of the NJC following its meeting on 11th August, 2020… I wish to state that the current re-nomination made by the JSC is in defiance to the directive earlier issued by the NJC on this matter….My Lord, the consideration of seniority as a factor to be borne in mind in appointing the substantive Heads of Court, has been the acceptable convention and in my case, there are no extenuating circumstances warranting departure from convention by the JSC except sheer injustice.”</w:t>
      </w:r>
    </w:p>
    <w:p w14:paraId="15063213" w14:textId="77777777" w:rsidR="00F616B9" w:rsidRPr="00ED6B9C" w:rsidRDefault="00F616B9" w:rsidP="004043EA">
      <w:pPr>
        <w:pStyle w:val="NormalWeb"/>
        <w:spacing w:before="0" w:beforeAutospacing="0" w:after="0" w:afterAutospacing="0" w:line="360" w:lineRule="auto"/>
        <w:jc w:val="both"/>
        <w:textAlignment w:val="baseline"/>
        <w:rPr>
          <w:sz w:val="2"/>
          <w:szCs w:val="2"/>
        </w:rPr>
      </w:pPr>
    </w:p>
    <w:p w14:paraId="35F04BD4" w14:textId="69E166A5" w:rsidR="00203659" w:rsidRPr="00811AB1" w:rsidRDefault="00963024" w:rsidP="00460408">
      <w:pPr>
        <w:pStyle w:val="NormalWeb"/>
        <w:spacing w:before="0" w:beforeAutospacing="0" w:after="0" w:afterAutospacing="0" w:line="360" w:lineRule="auto"/>
        <w:jc w:val="both"/>
        <w:textAlignment w:val="baseline"/>
        <w:rPr>
          <w:rFonts w:ascii="Arial" w:hAnsi="Arial" w:cs="Arial"/>
          <w:color w:val="222222"/>
          <w:sz w:val="28"/>
          <w:szCs w:val="28"/>
          <w:shd w:val="clear" w:color="auto" w:fill="FFFFFF"/>
        </w:rPr>
      </w:pPr>
      <w:r>
        <w:rPr>
          <w:sz w:val="28"/>
          <w:szCs w:val="28"/>
        </w:rPr>
        <w:lastRenderedPageBreak/>
        <w:t>As</w:t>
      </w:r>
      <w:r w:rsidR="00811AB1" w:rsidRPr="00811AB1">
        <w:rPr>
          <w:sz w:val="28"/>
          <w:szCs w:val="28"/>
        </w:rPr>
        <w:t xml:space="preserve"> reported</w:t>
      </w:r>
      <w:r w:rsidR="003D5E3F">
        <w:rPr>
          <w:sz w:val="28"/>
          <w:szCs w:val="28"/>
        </w:rPr>
        <w:t xml:space="preserve"> by</w:t>
      </w:r>
      <w:r w:rsidR="00B4599B">
        <w:rPr>
          <w:sz w:val="28"/>
          <w:szCs w:val="28"/>
        </w:rPr>
        <w:t xml:space="preserve"> </w:t>
      </w:r>
      <w:proofErr w:type="spellStart"/>
      <w:r w:rsidR="006B5209" w:rsidRPr="003C7760">
        <w:rPr>
          <w:i/>
          <w:iCs/>
          <w:sz w:val="26"/>
          <w:szCs w:val="26"/>
        </w:rPr>
        <w:t>BarristerNG</w:t>
      </w:r>
      <w:proofErr w:type="spellEnd"/>
      <w:r w:rsidR="00811AB1" w:rsidRPr="003C7760">
        <w:rPr>
          <w:i/>
          <w:iCs/>
          <w:sz w:val="26"/>
          <w:szCs w:val="26"/>
        </w:rPr>
        <w:t>,</w:t>
      </w:r>
      <w:r w:rsidR="00811AB1" w:rsidRPr="00811AB1">
        <w:rPr>
          <w:sz w:val="28"/>
          <w:szCs w:val="28"/>
        </w:rPr>
        <w:t xml:space="preserve"> </w:t>
      </w:r>
      <w:r w:rsidR="00203659" w:rsidRPr="00811AB1">
        <w:rPr>
          <w:sz w:val="28"/>
          <w:szCs w:val="28"/>
        </w:rPr>
        <w:t>the intervention of the NBA (</w:t>
      </w:r>
      <w:r w:rsidR="00384A14" w:rsidRPr="00811AB1">
        <w:rPr>
          <w:sz w:val="28"/>
          <w:szCs w:val="28"/>
        </w:rPr>
        <w:t>Nigerian Bar Association</w:t>
      </w:r>
      <w:r w:rsidR="00203659" w:rsidRPr="00811AB1">
        <w:rPr>
          <w:sz w:val="28"/>
          <w:szCs w:val="28"/>
        </w:rPr>
        <w:t>) reads, in part:</w:t>
      </w:r>
    </w:p>
    <w:p w14:paraId="4E515E35" w14:textId="77777777" w:rsidR="00203659" w:rsidRPr="00ED6B9C" w:rsidRDefault="00203659" w:rsidP="004043EA">
      <w:pPr>
        <w:pStyle w:val="NormalWeb"/>
        <w:spacing w:before="0" w:beforeAutospacing="0" w:after="0" w:afterAutospacing="0" w:line="360" w:lineRule="auto"/>
        <w:jc w:val="both"/>
        <w:textAlignment w:val="baseline"/>
        <w:rPr>
          <w:sz w:val="16"/>
          <w:szCs w:val="16"/>
        </w:rPr>
      </w:pPr>
    </w:p>
    <w:p w14:paraId="52F928F8" w14:textId="7F2CA57F" w:rsidR="00203659" w:rsidRDefault="00203659" w:rsidP="004043EA">
      <w:pPr>
        <w:pStyle w:val="NormalWeb"/>
        <w:shd w:val="clear" w:color="auto" w:fill="FFFFFF"/>
        <w:spacing w:before="0" w:beforeAutospacing="0" w:after="240" w:afterAutospacing="0" w:line="360" w:lineRule="auto"/>
        <w:ind w:left="720"/>
        <w:jc w:val="both"/>
        <w:textAlignment w:val="baseline"/>
        <w:rPr>
          <w:i/>
          <w:iCs/>
          <w:sz w:val="26"/>
          <w:szCs w:val="26"/>
        </w:rPr>
      </w:pPr>
      <w:r w:rsidRPr="00ED6B9C">
        <w:rPr>
          <w:rStyle w:val="Strong"/>
          <w:b w:val="0"/>
          <w:bCs w:val="0"/>
          <w:i/>
          <w:iCs/>
          <w:sz w:val="26"/>
          <w:szCs w:val="26"/>
          <w:bdr w:val="none" w:sz="0" w:space="0" w:color="auto" w:frame="1"/>
        </w:rPr>
        <w:t xml:space="preserve">“The President of the Nigerian Bar Association, Olumide </w:t>
      </w:r>
      <w:proofErr w:type="spellStart"/>
      <w:r w:rsidRPr="00ED6B9C">
        <w:rPr>
          <w:rStyle w:val="Strong"/>
          <w:b w:val="0"/>
          <w:bCs w:val="0"/>
          <w:i/>
          <w:iCs/>
          <w:sz w:val="26"/>
          <w:szCs w:val="26"/>
          <w:bdr w:val="none" w:sz="0" w:space="0" w:color="auto" w:frame="1"/>
        </w:rPr>
        <w:t>Akpata</w:t>
      </w:r>
      <w:proofErr w:type="spellEnd"/>
      <w:r w:rsidRPr="00ED6B9C">
        <w:rPr>
          <w:rStyle w:val="Strong"/>
          <w:b w:val="0"/>
          <w:bCs w:val="0"/>
          <w:i/>
          <w:iCs/>
          <w:sz w:val="26"/>
          <w:szCs w:val="26"/>
          <w:bdr w:val="none" w:sz="0" w:space="0" w:color="auto" w:frame="1"/>
        </w:rPr>
        <w:t xml:space="preserve"> has declared that any List of Judges for Gombe Chief Judge excluding the most Senior Judge from the State, Justice Beatrice </w:t>
      </w:r>
      <w:proofErr w:type="spellStart"/>
      <w:r w:rsidRPr="00ED6B9C">
        <w:rPr>
          <w:rStyle w:val="Strong"/>
          <w:b w:val="0"/>
          <w:bCs w:val="0"/>
          <w:i/>
          <w:iCs/>
          <w:sz w:val="26"/>
          <w:szCs w:val="26"/>
          <w:bdr w:val="none" w:sz="0" w:space="0" w:color="auto" w:frame="1"/>
        </w:rPr>
        <w:t>Iliya’s</w:t>
      </w:r>
      <w:proofErr w:type="spellEnd"/>
      <w:r w:rsidRPr="00ED6B9C">
        <w:rPr>
          <w:rStyle w:val="Strong"/>
          <w:b w:val="0"/>
          <w:bCs w:val="0"/>
          <w:i/>
          <w:iCs/>
          <w:sz w:val="26"/>
          <w:szCs w:val="26"/>
          <w:bdr w:val="none" w:sz="0" w:space="0" w:color="auto" w:frame="1"/>
        </w:rPr>
        <w:t xml:space="preserve"> name is in contravention of NJC’s Strict directive…. </w:t>
      </w:r>
      <w:r w:rsidRPr="00ED6B9C">
        <w:rPr>
          <w:i/>
          <w:iCs/>
          <w:sz w:val="26"/>
          <w:szCs w:val="26"/>
        </w:rPr>
        <w:t>The NBA President who was copied in the petition stated that he is very concerned about the development but is however hopeful that the NJC at its meeting on Monday would do the right thing and insist on the appointment of the most senior judge of the state…. The NBA President also stated that he has reached out to the Chairman of the NJC interview panel, Hon Justice Bode Rhodes-</w:t>
      </w:r>
      <w:proofErr w:type="spellStart"/>
      <w:r w:rsidRPr="00ED6B9C">
        <w:rPr>
          <w:i/>
          <w:iCs/>
          <w:sz w:val="26"/>
          <w:szCs w:val="26"/>
        </w:rPr>
        <w:t>Vivour</w:t>
      </w:r>
      <w:proofErr w:type="spellEnd"/>
      <w:r w:rsidRPr="00ED6B9C">
        <w:rPr>
          <w:i/>
          <w:iCs/>
          <w:sz w:val="26"/>
          <w:szCs w:val="26"/>
        </w:rPr>
        <w:t xml:space="preserve"> JSC and confirmed that the panel is in receipt of Justice </w:t>
      </w:r>
      <w:proofErr w:type="spellStart"/>
      <w:r w:rsidRPr="00ED6B9C">
        <w:rPr>
          <w:i/>
          <w:iCs/>
          <w:sz w:val="26"/>
          <w:szCs w:val="26"/>
        </w:rPr>
        <w:t>Illiya’s</w:t>
      </w:r>
      <w:proofErr w:type="spellEnd"/>
      <w:r w:rsidRPr="00ED6B9C">
        <w:rPr>
          <w:i/>
          <w:iCs/>
          <w:sz w:val="26"/>
          <w:szCs w:val="26"/>
        </w:rPr>
        <w:t xml:space="preserve"> Petition.</w:t>
      </w:r>
      <w:r w:rsidR="00460408">
        <w:rPr>
          <w:i/>
          <w:iCs/>
          <w:sz w:val="26"/>
          <w:szCs w:val="26"/>
        </w:rPr>
        <w:t>”</w:t>
      </w:r>
    </w:p>
    <w:p w14:paraId="39358731" w14:textId="77777777" w:rsidR="00963024" w:rsidRPr="00963024" w:rsidRDefault="00963024" w:rsidP="00963024">
      <w:pPr>
        <w:jc w:val="both"/>
        <w:rPr>
          <w:rFonts w:ascii="Times New Roman" w:hAnsi="Times New Roman" w:cs="Times New Roman"/>
          <w:sz w:val="2"/>
          <w:szCs w:val="2"/>
        </w:rPr>
      </w:pPr>
    </w:p>
    <w:p w14:paraId="6ED5F06C" w14:textId="6FDEEBC9" w:rsidR="00963024" w:rsidRPr="008E4ECE" w:rsidRDefault="00963024" w:rsidP="00963024">
      <w:pPr>
        <w:spacing w:line="360" w:lineRule="auto"/>
        <w:jc w:val="both"/>
        <w:rPr>
          <w:rFonts w:ascii="Times New Roman" w:hAnsi="Times New Roman" w:cs="Times New Roman"/>
          <w:i/>
          <w:iCs/>
          <w:sz w:val="28"/>
          <w:szCs w:val="28"/>
        </w:rPr>
      </w:pPr>
      <w:r w:rsidRPr="00963024">
        <w:rPr>
          <w:rFonts w:ascii="Times New Roman" w:hAnsi="Times New Roman" w:cs="Times New Roman"/>
          <w:sz w:val="28"/>
          <w:szCs w:val="28"/>
        </w:rPr>
        <w:t>Wi</w:t>
      </w:r>
      <w:r w:rsidR="00252D5F">
        <w:rPr>
          <w:rFonts w:ascii="Times New Roman" w:hAnsi="Times New Roman" w:cs="Times New Roman"/>
          <w:sz w:val="28"/>
          <w:szCs w:val="28"/>
        </w:rPr>
        <w:t xml:space="preserve">th the greatest respect to the NBA </w:t>
      </w:r>
      <w:r w:rsidR="00557AC6">
        <w:rPr>
          <w:rFonts w:ascii="Times New Roman" w:hAnsi="Times New Roman" w:cs="Times New Roman"/>
          <w:sz w:val="28"/>
          <w:szCs w:val="28"/>
        </w:rPr>
        <w:t xml:space="preserve">leadership, </w:t>
      </w:r>
      <w:r w:rsidR="00252D5F">
        <w:rPr>
          <w:rFonts w:ascii="Times New Roman" w:hAnsi="Times New Roman" w:cs="Times New Roman"/>
          <w:sz w:val="28"/>
          <w:szCs w:val="28"/>
        </w:rPr>
        <w:t>and wi</w:t>
      </w:r>
      <w:r w:rsidRPr="00963024">
        <w:rPr>
          <w:rFonts w:ascii="Times New Roman" w:hAnsi="Times New Roman" w:cs="Times New Roman"/>
          <w:sz w:val="28"/>
          <w:szCs w:val="28"/>
        </w:rPr>
        <w:t>th</w:t>
      </w:r>
      <w:r w:rsidR="00252D5F">
        <w:rPr>
          <w:rFonts w:ascii="Times New Roman" w:hAnsi="Times New Roman" w:cs="Times New Roman"/>
          <w:sz w:val="28"/>
          <w:szCs w:val="28"/>
        </w:rPr>
        <w:t xml:space="preserve"> NO</w:t>
      </w:r>
      <w:r w:rsidRPr="00963024">
        <w:rPr>
          <w:rFonts w:ascii="Times New Roman" w:hAnsi="Times New Roman" w:cs="Times New Roman"/>
          <w:sz w:val="28"/>
          <w:szCs w:val="28"/>
        </w:rPr>
        <w:t xml:space="preserve"> intentions </w:t>
      </w:r>
      <w:r w:rsidR="00557AC6">
        <w:rPr>
          <w:rFonts w:ascii="Times New Roman" w:hAnsi="Times New Roman" w:cs="Times New Roman"/>
          <w:sz w:val="28"/>
          <w:szCs w:val="28"/>
        </w:rPr>
        <w:t xml:space="preserve">at setting </w:t>
      </w:r>
      <w:r w:rsidRPr="00963024">
        <w:rPr>
          <w:rFonts w:ascii="Times New Roman" w:hAnsi="Times New Roman" w:cs="Times New Roman"/>
          <w:sz w:val="28"/>
          <w:szCs w:val="28"/>
        </w:rPr>
        <w:t xml:space="preserve">my humble self, nor </w:t>
      </w:r>
      <w:r w:rsidR="00C63FDD">
        <w:rPr>
          <w:rFonts w:ascii="Times New Roman" w:hAnsi="Times New Roman" w:cs="Times New Roman"/>
          <w:sz w:val="28"/>
          <w:szCs w:val="28"/>
        </w:rPr>
        <w:t xml:space="preserve">at </w:t>
      </w:r>
      <w:r w:rsidR="00557AC6">
        <w:rPr>
          <w:rFonts w:ascii="Times New Roman" w:hAnsi="Times New Roman" w:cs="Times New Roman"/>
          <w:sz w:val="28"/>
          <w:szCs w:val="28"/>
        </w:rPr>
        <w:t>being</w:t>
      </w:r>
      <w:r w:rsidR="00210BE6">
        <w:rPr>
          <w:rFonts w:ascii="Times New Roman" w:hAnsi="Times New Roman" w:cs="Times New Roman"/>
          <w:sz w:val="28"/>
          <w:szCs w:val="28"/>
        </w:rPr>
        <w:t>,</w:t>
      </w:r>
      <w:r w:rsidR="00557AC6">
        <w:rPr>
          <w:rFonts w:ascii="Times New Roman" w:hAnsi="Times New Roman" w:cs="Times New Roman"/>
          <w:sz w:val="28"/>
          <w:szCs w:val="28"/>
        </w:rPr>
        <w:t xml:space="preserve"> </w:t>
      </w:r>
      <w:r w:rsidRPr="00963024">
        <w:rPr>
          <w:rFonts w:ascii="Times New Roman" w:hAnsi="Times New Roman" w:cs="Times New Roman"/>
          <w:sz w:val="28"/>
          <w:szCs w:val="28"/>
        </w:rPr>
        <w:t xml:space="preserve">on a collision course with the </w:t>
      </w:r>
      <w:r w:rsidR="00C63FDD">
        <w:rPr>
          <w:rFonts w:ascii="Times New Roman" w:hAnsi="Times New Roman" w:cs="Times New Roman"/>
          <w:sz w:val="28"/>
          <w:szCs w:val="28"/>
        </w:rPr>
        <w:t xml:space="preserve">highly respected </w:t>
      </w:r>
      <w:r w:rsidRPr="00963024">
        <w:rPr>
          <w:rFonts w:ascii="Times New Roman" w:hAnsi="Times New Roman" w:cs="Times New Roman"/>
          <w:sz w:val="28"/>
          <w:szCs w:val="28"/>
        </w:rPr>
        <w:t>NBA</w:t>
      </w:r>
      <w:r w:rsidR="00557AC6">
        <w:rPr>
          <w:rFonts w:ascii="Times New Roman" w:hAnsi="Times New Roman" w:cs="Times New Roman"/>
          <w:sz w:val="28"/>
          <w:szCs w:val="28"/>
        </w:rPr>
        <w:t xml:space="preserve"> leadership</w:t>
      </w:r>
      <w:r w:rsidRPr="00963024">
        <w:rPr>
          <w:rFonts w:ascii="Times New Roman" w:hAnsi="Times New Roman" w:cs="Times New Roman"/>
          <w:sz w:val="28"/>
          <w:szCs w:val="28"/>
        </w:rPr>
        <w:t xml:space="preserve">, I am constrained to </w:t>
      </w:r>
      <w:r w:rsidR="00557AC6">
        <w:rPr>
          <w:rFonts w:ascii="Times New Roman" w:hAnsi="Times New Roman" w:cs="Times New Roman"/>
          <w:sz w:val="28"/>
          <w:szCs w:val="28"/>
        </w:rPr>
        <w:t xml:space="preserve">respectfully </w:t>
      </w:r>
      <w:r w:rsidRPr="00963024">
        <w:rPr>
          <w:rFonts w:ascii="Times New Roman" w:hAnsi="Times New Roman" w:cs="Times New Roman"/>
          <w:sz w:val="28"/>
          <w:szCs w:val="28"/>
        </w:rPr>
        <w:t>submit here</w:t>
      </w:r>
      <w:r w:rsidR="00557AC6">
        <w:rPr>
          <w:rFonts w:ascii="Times New Roman" w:hAnsi="Times New Roman" w:cs="Times New Roman"/>
          <w:sz w:val="28"/>
          <w:szCs w:val="28"/>
        </w:rPr>
        <w:t>,</w:t>
      </w:r>
      <w:r w:rsidRPr="00963024">
        <w:rPr>
          <w:rFonts w:ascii="Times New Roman" w:hAnsi="Times New Roman" w:cs="Times New Roman"/>
          <w:sz w:val="28"/>
          <w:szCs w:val="28"/>
        </w:rPr>
        <w:t xml:space="preserve"> that I do not </w:t>
      </w:r>
      <w:r w:rsidR="00557AC6" w:rsidRPr="00963024">
        <w:rPr>
          <w:rFonts w:ascii="Times New Roman" w:hAnsi="Times New Roman" w:cs="Times New Roman"/>
          <w:sz w:val="28"/>
          <w:szCs w:val="28"/>
        </w:rPr>
        <w:t>think</w:t>
      </w:r>
      <w:r w:rsidRPr="00963024">
        <w:rPr>
          <w:rFonts w:ascii="Times New Roman" w:hAnsi="Times New Roman" w:cs="Times New Roman"/>
          <w:sz w:val="28"/>
          <w:szCs w:val="28"/>
        </w:rPr>
        <w:t xml:space="preserve"> the </w:t>
      </w:r>
      <w:r w:rsidR="00557AC6">
        <w:rPr>
          <w:rFonts w:ascii="Times New Roman" w:hAnsi="Times New Roman" w:cs="Times New Roman"/>
          <w:sz w:val="28"/>
          <w:szCs w:val="28"/>
        </w:rPr>
        <w:t xml:space="preserve">position taken by the leadership of the </w:t>
      </w:r>
      <w:r w:rsidRPr="00963024">
        <w:rPr>
          <w:rFonts w:ascii="Times New Roman" w:hAnsi="Times New Roman" w:cs="Times New Roman"/>
          <w:sz w:val="28"/>
          <w:szCs w:val="28"/>
        </w:rPr>
        <w:t xml:space="preserve">NBA </w:t>
      </w:r>
      <w:r w:rsidR="00210BE6">
        <w:rPr>
          <w:rFonts w:ascii="Times New Roman" w:hAnsi="Times New Roman" w:cs="Times New Roman"/>
          <w:sz w:val="28"/>
          <w:szCs w:val="28"/>
        </w:rPr>
        <w:t xml:space="preserve">in this matter, </w:t>
      </w:r>
      <w:r w:rsidRPr="00963024">
        <w:rPr>
          <w:rFonts w:ascii="Times New Roman" w:hAnsi="Times New Roman" w:cs="Times New Roman"/>
          <w:sz w:val="28"/>
          <w:szCs w:val="28"/>
        </w:rPr>
        <w:t xml:space="preserve">represents the </w:t>
      </w:r>
      <w:r w:rsidR="00505944">
        <w:rPr>
          <w:rFonts w:ascii="Times New Roman" w:hAnsi="Times New Roman" w:cs="Times New Roman"/>
          <w:sz w:val="28"/>
          <w:szCs w:val="28"/>
        </w:rPr>
        <w:t xml:space="preserve">true </w:t>
      </w:r>
      <w:r w:rsidR="000C0965">
        <w:rPr>
          <w:rFonts w:ascii="Times New Roman" w:hAnsi="Times New Roman" w:cs="Times New Roman"/>
          <w:sz w:val="28"/>
          <w:szCs w:val="28"/>
        </w:rPr>
        <w:t>position</w:t>
      </w:r>
      <w:r w:rsidR="00505944">
        <w:rPr>
          <w:rFonts w:ascii="Times New Roman" w:hAnsi="Times New Roman" w:cs="Times New Roman"/>
          <w:sz w:val="28"/>
          <w:szCs w:val="28"/>
        </w:rPr>
        <w:t xml:space="preserve"> </w:t>
      </w:r>
      <w:r w:rsidRPr="00963024">
        <w:rPr>
          <w:rFonts w:ascii="Times New Roman" w:hAnsi="Times New Roman" w:cs="Times New Roman"/>
          <w:sz w:val="28"/>
          <w:szCs w:val="28"/>
        </w:rPr>
        <w:t>of the rule of law or justice according to law</w:t>
      </w:r>
      <w:r w:rsidR="00312187">
        <w:rPr>
          <w:rFonts w:ascii="Times New Roman" w:hAnsi="Times New Roman" w:cs="Times New Roman"/>
          <w:sz w:val="28"/>
          <w:szCs w:val="28"/>
        </w:rPr>
        <w:t>;</w:t>
      </w:r>
      <w:r w:rsidRPr="00963024">
        <w:rPr>
          <w:rFonts w:ascii="Times New Roman" w:hAnsi="Times New Roman" w:cs="Times New Roman"/>
          <w:sz w:val="28"/>
          <w:szCs w:val="28"/>
        </w:rPr>
        <w:t xml:space="preserve"> I shall </w:t>
      </w:r>
      <w:r w:rsidR="00312187">
        <w:rPr>
          <w:rFonts w:ascii="Times New Roman" w:hAnsi="Times New Roman" w:cs="Times New Roman"/>
          <w:sz w:val="28"/>
          <w:szCs w:val="28"/>
        </w:rPr>
        <w:t xml:space="preserve">explain </w:t>
      </w:r>
      <w:r w:rsidR="00E67F8C">
        <w:rPr>
          <w:rFonts w:ascii="Times New Roman" w:hAnsi="Times New Roman" w:cs="Times New Roman"/>
          <w:sz w:val="28"/>
          <w:szCs w:val="28"/>
        </w:rPr>
        <w:t xml:space="preserve">in details, </w:t>
      </w:r>
      <w:r w:rsidRPr="00963024">
        <w:rPr>
          <w:rFonts w:ascii="Times New Roman" w:hAnsi="Times New Roman" w:cs="Times New Roman"/>
          <w:sz w:val="28"/>
          <w:szCs w:val="28"/>
        </w:rPr>
        <w:t xml:space="preserve">herein-below. </w:t>
      </w:r>
      <w:r w:rsidR="005D66D6">
        <w:rPr>
          <w:rFonts w:ascii="Times New Roman" w:hAnsi="Times New Roman" w:cs="Times New Roman"/>
          <w:sz w:val="28"/>
          <w:szCs w:val="28"/>
        </w:rPr>
        <w:t xml:space="preserve">Meanwhile, </w:t>
      </w:r>
      <w:r w:rsidR="00007B04">
        <w:rPr>
          <w:rFonts w:ascii="Times New Roman" w:hAnsi="Times New Roman" w:cs="Times New Roman"/>
          <w:sz w:val="28"/>
          <w:szCs w:val="28"/>
        </w:rPr>
        <w:t xml:space="preserve">because of the crucial position the NBA occupies in society, as a significant defender of rule of law, </w:t>
      </w:r>
      <w:r w:rsidR="005D66D6">
        <w:rPr>
          <w:rFonts w:ascii="Times New Roman" w:hAnsi="Times New Roman" w:cs="Times New Roman"/>
          <w:sz w:val="28"/>
          <w:szCs w:val="28"/>
        </w:rPr>
        <w:t>it i</w:t>
      </w:r>
      <w:r w:rsidRPr="00963024">
        <w:rPr>
          <w:rFonts w:ascii="Times New Roman" w:hAnsi="Times New Roman" w:cs="Times New Roman"/>
          <w:sz w:val="28"/>
          <w:szCs w:val="28"/>
        </w:rPr>
        <w:t xml:space="preserve">s </w:t>
      </w:r>
      <w:r w:rsidR="00007B04">
        <w:rPr>
          <w:rFonts w:ascii="Times New Roman" w:hAnsi="Times New Roman" w:cs="Times New Roman"/>
          <w:sz w:val="28"/>
          <w:szCs w:val="28"/>
        </w:rPr>
        <w:t>reasonably</w:t>
      </w:r>
      <w:r w:rsidR="00721E7F">
        <w:rPr>
          <w:rFonts w:ascii="Times New Roman" w:hAnsi="Times New Roman" w:cs="Times New Roman"/>
          <w:sz w:val="28"/>
          <w:szCs w:val="28"/>
        </w:rPr>
        <w:t xml:space="preserve"> </w:t>
      </w:r>
      <w:r w:rsidRPr="00963024">
        <w:rPr>
          <w:rFonts w:ascii="Times New Roman" w:hAnsi="Times New Roman" w:cs="Times New Roman"/>
          <w:sz w:val="28"/>
          <w:szCs w:val="28"/>
        </w:rPr>
        <w:t>expected</w:t>
      </w:r>
      <w:r w:rsidR="00EB3D4E">
        <w:rPr>
          <w:rFonts w:ascii="Times New Roman" w:hAnsi="Times New Roman" w:cs="Times New Roman"/>
          <w:sz w:val="28"/>
          <w:szCs w:val="28"/>
        </w:rPr>
        <w:t>,</w:t>
      </w:r>
      <w:r w:rsidRPr="00963024">
        <w:rPr>
          <w:rFonts w:ascii="Times New Roman" w:hAnsi="Times New Roman" w:cs="Times New Roman"/>
          <w:sz w:val="28"/>
          <w:szCs w:val="28"/>
        </w:rPr>
        <w:t xml:space="preserve"> in all matters</w:t>
      </w:r>
      <w:r w:rsidR="00EB3D4E">
        <w:rPr>
          <w:rFonts w:ascii="Times New Roman" w:hAnsi="Times New Roman" w:cs="Times New Roman"/>
          <w:sz w:val="28"/>
          <w:szCs w:val="28"/>
        </w:rPr>
        <w:t>,</w:t>
      </w:r>
      <w:r w:rsidRPr="00963024">
        <w:rPr>
          <w:rFonts w:ascii="Times New Roman" w:hAnsi="Times New Roman" w:cs="Times New Roman"/>
          <w:sz w:val="28"/>
          <w:szCs w:val="28"/>
        </w:rPr>
        <w:t xml:space="preserve"> and at all times, that </w:t>
      </w:r>
      <w:r w:rsidR="00EB3D4E">
        <w:rPr>
          <w:rFonts w:ascii="Times New Roman" w:hAnsi="Times New Roman" w:cs="Times New Roman"/>
          <w:sz w:val="28"/>
          <w:szCs w:val="28"/>
        </w:rPr>
        <w:t xml:space="preserve">the </w:t>
      </w:r>
      <w:r w:rsidR="005534B7">
        <w:rPr>
          <w:rFonts w:ascii="Times New Roman" w:hAnsi="Times New Roman" w:cs="Times New Roman"/>
          <w:sz w:val="28"/>
          <w:szCs w:val="28"/>
        </w:rPr>
        <w:t xml:space="preserve">position of the </w:t>
      </w:r>
      <w:r w:rsidRPr="00963024">
        <w:rPr>
          <w:rFonts w:ascii="Times New Roman" w:hAnsi="Times New Roman" w:cs="Times New Roman"/>
          <w:sz w:val="28"/>
          <w:szCs w:val="28"/>
        </w:rPr>
        <w:t>NBA</w:t>
      </w:r>
      <w:r w:rsidR="00EB3D4E">
        <w:rPr>
          <w:rFonts w:ascii="Times New Roman" w:hAnsi="Times New Roman" w:cs="Times New Roman"/>
          <w:sz w:val="28"/>
          <w:szCs w:val="28"/>
        </w:rPr>
        <w:t xml:space="preserve"> leadership should</w:t>
      </w:r>
      <w:r w:rsidRPr="00963024">
        <w:rPr>
          <w:rFonts w:ascii="Times New Roman" w:hAnsi="Times New Roman" w:cs="Times New Roman"/>
          <w:sz w:val="28"/>
          <w:szCs w:val="28"/>
        </w:rPr>
        <w:t xml:space="preserve"> </w:t>
      </w:r>
      <w:r w:rsidR="00D21CD8">
        <w:rPr>
          <w:rFonts w:ascii="Times New Roman" w:hAnsi="Times New Roman" w:cs="Times New Roman"/>
          <w:sz w:val="28"/>
          <w:szCs w:val="28"/>
        </w:rPr>
        <w:t xml:space="preserve">boldly </w:t>
      </w:r>
      <w:r w:rsidR="005C3AC2" w:rsidRPr="00963024">
        <w:rPr>
          <w:rFonts w:ascii="Times New Roman" w:hAnsi="Times New Roman" w:cs="Times New Roman"/>
          <w:sz w:val="28"/>
          <w:szCs w:val="28"/>
        </w:rPr>
        <w:t>illustrate</w:t>
      </w:r>
      <w:r w:rsidRPr="00963024">
        <w:rPr>
          <w:rFonts w:ascii="Times New Roman" w:hAnsi="Times New Roman" w:cs="Times New Roman"/>
          <w:sz w:val="28"/>
          <w:szCs w:val="28"/>
        </w:rPr>
        <w:t xml:space="preserve"> the rule of law. This is </w:t>
      </w:r>
      <w:r w:rsidR="00D94098">
        <w:rPr>
          <w:rFonts w:ascii="Times New Roman" w:hAnsi="Times New Roman" w:cs="Times New Roman"/>
          <w:sz w:val="28"/>
          <w:szCs w:val="28"/>
        </w:rPr>
        <w:t xml:space="preserve">in line with </w:t>
      </w:r>
      <w:r w:rsidR="005534B7" w:rsidRPr="00A806B3">
        <w:rPr>
          <w:rFonts w:ascii="Times New Roman" w:hAnsi="Times New Roman" w:cs="Times New Roman"/>
          <w:b/>
          <w:bCs/>
          <w:sz w:val="28"/>
          <w:szCs w:val="28"/>
        </w:rPr>
        <w:t>Article/</w:t>
      </w:r>
      <w:r w:rsidRPr="00A806B3">
        <w:rPr>
          <w:rFonts w:ascii="Times New Roman" w:hAnsi="Times New Roman" w:cs="Times New Roman"/>
          <w:b/>
          <w:bCs/>
          <w:color w:val="222222"/>
          <w:sz w:val="28"/>
          <w:szCs w:val="28"/>
          <w:shd w:val="clear" w:color="auto" w:fill="FFFFFF"/>
        </w:rPr>
        <w:t xml:space="preserve">Section 3(11) of the Constitution of the Nigerian Bar Association, 2015, </w:t>
      </w:r>
      <w:r w:rsidR="00D94098">
        <w:rPr>
          <w:rFonts w:ascii="Times New Roman" w:hAnsi="Times New Roman" w:cs="Times New Roman"/>
          <w:color w:val="222222"/>
          <w:sz w:val="28"/>
          <w:szCs w:val="28"/>
          <w:shd w:val="clear" w:color="auto" w:fill="FFFFFF"/>
        </w:rPr>
        <w:t xml:space="preserve">which </w:t>
      </w:r>
      <w:r w:rsidRPr="00963024">
        <w:rPr>
          <w:rFonts w:ascii="Times New Roman" w:hAnsi="Times New Roman" w:cs="Times New Roman"/>
          <w:color w:val="222222"/>
          <w:sz w:val="28"/>
          <w:szCs w:val="28"/>
          <w:shd w:val="clear" w:color="auto" w:fill="FFFFFF"/>
        </w:rPr>
        <w:t xml:space="preserve">provides that </w:t>
      </w:r>
      <w:r w:rsidRPr="00963024">
        <w:rPr>
          <w:rFonts w:ascii="Times New Roman" w:hAnsi="Times New Roman" w:cs="Times New Roman"/>
          <w:i/>
          <w:iCs/>
          <w:color w:val="222222"/>
          <w:sz w:val="28"/>
          <w:szCs w:val="28"/>
          <w:shd w:val="clear" w:color="auto" w:fill="FFFFFF"/>
        </w:rPr>
        <w:t xml:space="preserve">“The aims and objects of the Association shall be the: </w:t>
      </w:r>
      <w:r w:rsidRPr="00C57302">
        <w:rPr>
          <w:rFonts w:ascii="Times New Roman" w:hAnsi="Times New Roman" w:cs="Times New Roman"/>
          <w:b/>
          <w:bCs/>
          <w:i/>
          <w:iCs/>
          <w:color w:val="222222"/>
          <w:sz w:val="28"/>
          <w:szCs w:val="28"/>
          <w:shd w:val="clear" w:color="auto" w:fill="FFFFFF"/>
        </w:rPr>
        <w:t>Promotion and protection of the principles of the rule of law</w:t>
      </w:r>
      <w:r w:rsidRPr="00963024">
        <w:rPr>
          <w:rFonts w:ascii="Times New Roman" w:hAnsi="Times New Roman" w:cs="Times New Roman"/>
          <w:i/>
          <w:iCs/>
          <w:color w:val="222222"/>
          <w:sz w:val="28"/>
          <w:szCs w:val="28"/>
          <w:shd w:val="clear" w:color="auto" w:fill="FFFFFF"/>
        </w:rPr>
        <w:t xml:space="preserve"> and respect for the enforcement of fundamental rights, human rights, and people’s rights”. </w:t>
      </w:r>
      <w:r w:rsidR="007C4C7E" w:rsidRPr="0020638A">
        <w:rPr>
          <w:rFonts w:ascii="Times New Roman" w:hAnsi="Times New Roman" w:cs="Times New Roman"/>
          <w:color w:val="222222"/>
          <w:sz w:val="28"/>
          <w:szCs w:val="28"/>
          <w:shd w:val="clear" w:color="auto" w:fill="FFFFFF"/>
        </w:rPr>
        <w:t xml:space="preserve">As pointed out by </w:t>
      </w:r>
      <w:r w:rsidR="007C4C7E" w:rsidRPr="0020638A">
        <w:rPr>
          <w:rFonts w:ascii="Times New Roman" w:hAnsi="Times New Roman" w:cs="Times New Roman"/>
          <w:b/>
          <w:bCs/>
          <w:color w:val="222222"/>
          <w:sz w:val="28"/>
          <w:szCs w:val="28"/>
          <w:shd w:val="clear" w:color="auto" w:fill="FFFFFF"/>
        </w:rPr>
        <w:t>Oputa, JSC</w:t>
      </w:r>
      <w:r w:rsidR="007C4C7E" w:rsidRPr="0020638A">
        <w:rPr>
          <w:rFonts w:ascii="Times New Roman" w:hAnsi="Times New Roman" w:cs="Times New Roman"/>
          <w:color w:val="222222"/>
          <w:sz w:val="28"/>
          <w:szCs w:val="28"/>
          <w:shd w:val="clear" w:color="auto" w:fill="FFFFFF"/>
        </w:rPr>
        <w:t>,</w:t>
      </w:r>
      <w:r w:rsidR="0012232E" w:rsidRPr="0020638A">
        <w:rPr>
          <w:rStyle w:val="EndnoteReference"/>
          <w:rFonts w:ascii="Times New Roman" w:hAnsi="Times New Roman" w:cs="Times New Roman"/>
          <w:color w:val="222222"/>
          <w:sz w:val="28"/>
          <w:szCs w:val="28"/>
          <w:shd w:val="clear" w:color="auto" w:fill="FFFFFF"/>
        </w:rPr>
        <w:endnoteReference w:id="3"/>
      </w:r>
      <w:r w:rsidR="007C4C7E">
        <w:rPr>
          <w:rFonts w:ascii="Times New Roman" w:hAnsi="Times New Roman" w:cs="Times New Roman"/>
          <w:i/>
          <w:iCs/>
          <w:color w:val="222222"/>
          <w:sz w:val="28"/>
          <w:szCs w:val="28"/>
          <w:shd w:val="clear" w:color="auto" w:fill="FFFFFF"/>
        </w:rPr>
        <w:t xml:space="preserve"> </w:t>
      </w:r>
      <w:r w:rsidR="007C4C7E" w:rsidRPr="007C4C7E">
        <w:rPr>
          <w:rFonts w:ascii="Times New Roman" w:hAnsi="Times New Roman" w:cs="Times New Roman"/>
          <w:i/>
          <w:iCs/>
          <w:sz w:val="28"/>
          <w:szCs w:val="28"/>
          <w:shd w:val="clear" w:color="auto" w:fill="FFFFFF"/>
        </w:rPr>
        <w:t>“</w:t>
      </w:r>
      <w:r w:rsidR="007C4C7E" w:rsidRPr="00D17228">
        <w:rPr>
          <w:rFonts w:ascii="Times New Roman" w:eastAsia="Times New Roman" w:hAnsi="Times New Roman" w:cs="Times New Roman"/>
          <w:i/>
          <w:iCs/>
          <w:sz w:val="28"/>
          <w:szCs w:val="28"/>
        </w:rPr>
        <w:t>here in Nigeria even</w:t>
      </w:r>
      <w:r w:rsidR="001F5A53">
        <w:rPr>
          <w:rFonts w:ascii="Times New Roman" w:eastAsia="Times New Roman" w:hAnsi="Times New Roman" w:cs="Times New Roman"/>
          <w:i/>
          <w:iCs/>
          <w:sz w:val="28"/>
          <w:szCs w:val="28"/>
        </w:rPr>
        <w:t>,</w:t>
      </w:r>
      <w:r w:rsidR="007C4C7E" w:rsidRPr="00D17228">
        <w:rPr>
          <w:rFonts w:ascii="Times New Roman" w:eastAsia="Times New Roman" w:hAnsi="Times New Roman" w:cs="Times New Roman"/>
          <w:i/>
          <w:iCs/>
          <w:sz w:val="28"/>
          <w:szCs w:val="28"/>
        </w:rPr>
        <w:t xml:space="preserve"> under a Military Government, the law is no respecter of person, principalities, government or powers</w:t>
      </w:r>
      <w:r w:rsidR="007C4C7E" w:rsidRPr="008E4ECE">
        <w:rPr>
          <w:rFonts w:ascii="Times New Roman" w:eastAsia="Times New Roman" w:hAnsi="Times New Roman" w:cs="Times New Roman"/>
          <w:i/>
          <w:iCs/>
          <w:sz w:val="28"/>
          <w:szCs w:val="28"/>
        </w:rPr>
        <w:t>…”</w:t>
      </w:r>
      <w:r w:rsidR="007C4C7E" w:rsidRPr="00D17228">
        <w:rPr>
          <w:rFonts w:ascii="Verdana" w:eastAsia="Times New Roman" w:hAnsi="Verdana" w:cs="Times New Roman"/>
          <w:sz w:val="28"/>
          <w:szCs w:val="28"/>
        </w:rPr>
        <w:t> </w:t>
      </w:r>
      <w:r w:rsidR="009E3B26" w:rsidRPr="008E4ECE">
        <w:rPr>
          <w:rFonts w:ascii="Times New Roman" w:eastAsia="Times New Roman" w:hAnsi="Times New Roman" w:cs="Times New Roman"/>
          <w:sz w:val="28"/>
          <w:szCs w:val="28"/>
        </w:rPr>
        <w:t>In</w:t>
      </w:r>
      <w:r w:rsidR="009E3B26" w:rsidRPr="008E4ECE">
        <w:rPr>
          <w:rFonts w:ascii="Times New Roman" w:hAnsi="Times New Roman" w:cs="Times New Roman"/>
          <w:color w:val="222222"/>
          <w:sz w:val="28"/>
          <w:szCs w:val="28"/>
          <w:shd w:val="clear" w:color="auto" w:fill="FFFFFF"/>
        </w:rPr>
        <w:t xml:space="preserve"> </w:t>
      </w:r>
      <w:r w:rsidR="009E3B26" w:rsidRPr="008E4ECE">
        <w:rPr>
          <w:rFonts w:ascii="Times New Roman" w:hAnsi="Times New Roman" w:cs="Times New Roman"/>
          <w:b/>
          <w:bCs/>
          <w:i/>
          <w:iCs/>
          <w:color w:val="222222"/>
          <w:sz w:val="28"/>
          <w:szCs w:val="28"/>
          <w:shd w:val="clear" w:color="auto" w:fill="FFFFFF"/>
        </w:rPr>
        <w:t xml:space="preserve">Governor </w:t>
      </w:r>
      <w:r w:rsidR="00A55652" w:rsidRPr="008E4ECE">
        <w:rPr>
          <w:rFonts w:ascii="Times New Roman" w:hAnsi="Times New Roman" w:cs="Times New Roman"/>
          <w:b/>
          <w:bCs/>
          <w:i/>
          <w:iCs/>
          <w:color w:val="222222"/>
          <w:sz w:val="28"/>
          <w:szCs w:val="28"/>
          <w:shd w:val="clear" w:color="auto" w:fill="FFFFFF"/>
        </w:rPr>
        <w:t>o</w:t>
      </w:r>
      <w:r w:rsidR="009E3B26" w:rsidRPr="008E4ECE">
        <w:rPr>
          <w:rFonts w:ascii="Times New Roman" w:hAnsi="Times New Roman" w:cs="Times New Roman"/>
          <w:b/>
          <w:bCs/>
          <w:i/>
          <w:iCs/>
          <w:color w:val="222222"/>
          <w:sz w:val="28"/>
          <w:szCs w:val="28"/>
          <w:shd w:val="clear" w:color="auto" w:fill="FFFFFF"/>
        </w:rPr>
        <w:t xml:space="preserve">f Ekiti State v. </w:t>
      </w:r>
      <w:proofErr w:type="spellStart"/>
      <w:r w:rsidR="009E3B26" w:rsidRPr="008E4ECE">
        <w:rPr>
          <w:rFonts w:ascii="Times New Roman" w:hAnsi="Times New Roman" w:cs="Times New Roman"/>
          <w:b/>
          <w:bCs/>
          <w:i/>
          <w:iCs/>
          <w:color w:val="222222"/>
          <w:sz w:val="28"/>
          <w:szCs w:val="28"/>
          <w:shd w:val="clear" w:color="auto" w:fill="FFFFFF"/>
        </w:rPr>
        <w:t>Fakiyesi</w:t>
      </w:r>
      <w:proofErr w:type="spellEnd"/>
      <w:r w:rsidR="009E3B26" w:rsidRPr="008E4ECE">
        <w:rPr>
          <w:rFonts w:ascii="Times New Roman" w:hAnsi="Times New Roman" w:cs="Times New Roman"/>
          <w:b/>
          <w:bCs/>
          <w:i/>
          <w:iCs/>
          <w:color w:val="222222"/>
          <w:sz w:val="28"/>
          <w:szCs w:val="28"/>
          <w:shd w:val="clear" w:color="auto" w:fill="FFFFFF"/>
        </w:rPr>
        <w:t>,</w:t>
      </w:r>
      <w:r w:rsidR="009E3B26" w:rsidRPr="008E4ECE">
        <w:rPr>
          <w:rStyle w:val="EndnoteReference"/>
          <w:rFonts w:ascii="Times New Roman" w:hAnsi="Times New Roman" w:cs="Times New Roman"/>
          <w:b/>
          <w:bCs/>
          <w:i/>
          <w:iCs/>
          <w:color w:val="222222"/>
          <w:sz w:val="28"/>
          <w:szCs w:val="28"/>
          <w:shd w:val="clear" w:color="auto" w:fill="FFFFFF"/>
        </w:rPr>
        <w:endnoteReference w:id="4"/>
      </w:r>
      <w:r w:rsidR="009E3B26" w:rsidRPr="008E4ECE">
        <w:rPr>
          <w:rFonts w:ascii="Times New Roman" w:hAnsi="Times New Roman" w:cs="Times New Roman"/>
          <w:color w:val="222222"/>
          <w:sz w:val="28"/>
          <w:szCs w:val="28"/>
          <w:shd w:val="clear" w:color="auto" w:fill="FFFFFF"/>
        </w:rPr>
        <w:t xml:space="preserve"> Nigeria’s Court of Appeal </w:t>
      </w:r>
      <w:r w:rsidR="009E3B26" w:rsidRPr="008E4ECE">
        <w:rPr>
          <w:rFonts w:ascii="Times New Roman" w:hAnsi="Times New Roman" w:cs="Times New Roman"/>
          <w:color w:val="222222"/>
          <w:sz w:val="28"/>
          <w:szCs w:val="28"/>
          <w:shd w:val="clear" w:color="auto" w:fill="FFFFFF"/>
        </w:rPr>
        <w:t xml:space="preserve">observed, and rightly, in my view, </w:t>
      </w:r>
      <w:r w:rsidR="009E3B26" w:rsidRPr="008E4ECE">
        <w:rPr>
          <w:rFonts w:ascii="Times New Roman" w:hAnsi="Times New Roman" w:cs="Times New Roman"/>
          <w:color w:val="222222"/>
          <w:sz w:val="28"/>
          <w:szCs w:val="28"/>
          <w:shd w:val="clear" w:color="auto" w:fill="FFFFFF"/>
        </w:rPr>
        <w:t xml:space="preserve">that </w:t>
      </w:r>
      <w:r w:rsidR="009E3B26" w:rsidRPr="00C15FFB">
        <w:rPr>
          <w:rFonts w:ascii="Times New Roman" w:hAnsi="Times New Roman" w:cs="Times New Roman"/>
          <w:i/>
          <w:iCs/>
          <w:color w:val="222222"/>
          <w:sz w:val="26"/>
          <w:szCs w:val="26"/>
          <w:shd w:val="clear" w:color="auto" w:fill="FFFFFF"/>
        </w:rPr>
        <w:t>“If we are to keep our democracy, there must be only one commandment – thou shall not ration justice.</w:t>
      </w:r>
      <w:r w:rsidR="009E3B26" w:rsidRPr="008E4ECE">
        <w:rPr>
          <w:rFonts w:ascii="Times New Roman" w:hAnsi="Times New Roman" w:cs="Times New Roman"/>
          <w:i/>
          <w:iCs/>
          <w:color w:val="222222"/>
          <w:sz w:val="28"/>
          <w:szCs w:val="28"/>
          <w:shd w:val="clear" w:color="auto" w:fill="FFFFFF"/>
        </w:rPr>
        <w:t>”</w:t>
      </w:r>
      <w:r w:rsidR="001D3E39" w:rsidRPr="008E4ECE">
        <w:rPr>
          <w:rFonts w:ascii="Times New Roman" w:hAnsi="Times New Roman" w:cs="Times New Roman"/>
          <w:i/>
          <w:iCs/>
          <w:color w:val="222222"/>
          <w:sz w:val="28"/>
          <w:szCs w:val="28"/>
          <w:shd w:val="clear" w:color="auto" w:fill="FFFFFF"/>
        </w:rPr>
        <w:t xml:space="preserve"> </w:t>
      </w:r>
      <w:r w:rsidR="001D3E39" w:rsidRPr="008E4ECE">
        <w:rPr>
          <w:rFonts w:ascii="Times New Roman" w:hAnsi="Times New Roman" w:cs="Times New Roman"/>
          <w:color w:val="222222"/>
          <w:sz w:val="28"/>
          <w:szCs w:val="28"/>
          <w:shd w:val="clear" w:color="auto" w:fill="FFFFFF"/>
        </w:rPr>
        <w:t>A</w:t>
      </w:r>
      <w:r w:rsidR="001D3E39" w:rsidRPr="008E4ECE">
        <w:rPr>
          <w:rFonts w:ascii="Times New Roman" w:hAnsi="Times New Roman" w:cs="Times New Roman"/>
          <w:color w:val="222222"/>
          <w:sz w:val="28"/>
          <w:szCs w:val="28"/>
          <w:shd w:val="clear" w:color="auto" w:fill="FFFFFF"/>
        </w:rPr>
        <w:t xml:space="preserve">s I shall </w:t>
      </w:r>
      <w:r w:rsidR="001D3E39" w:rsidRPr="008E4ECE">
        <w:rPr>
          <w:rFonts w:ascii="Times New Roman" w:hAnsi="Times New Roman" w:cs="Times New Roman"/>
          <w:color w:val="222222"/>
          <w:sz w:val="28"/>
          <w:szCs w:val="28"/>
          <w:shd w:val="clear" w:color="auto" w:fill="FFFFFF"/>
        </w:rPr>
        <w:t>explain</w:t>
      </w:r>
      <w:r w:rsidR="00FD724E">
        <w:rPr>
          <w:rFonts w:ascii="Times New Roman" w:hAnsi="Times New Roman" w:cs="Times New Roman"/>
          <w:color w:val="222222"/>
          <w:sz w:val="28"/>
          <w:szCs w:val="28"/>
          <w:shd w:val="clear" w:color="auto" w:fill="FFFFFF"/>
        </w:rPr>
        <w:t xml:space="preserve"> shortly</w:t>
      </w:r>
      <w:r w:rsidR="001D3E39" w:rsidRPr="008E4ECE">
        <w:rPr>
          <w:rFonts w:ascii="Times New Roman" w:hAnsi="Times New Roman" w:cs="Times New Roman"/>
          <w:color w:val="222222"/>
          <w:sz w:val="28"/>
          <w:szCs w:val="28"/>
          <w:shd w:val="clear" w:color="auto" w:fill="FFFFFF"/>
        </w:rPr>
        <w:t>, I understand “justice” to mean justice according to the nature</w:t>
      </w:r>
      <w:r w:rsidR="008E4ECE" w:rsidRPr="008E4ECE">
        <w:rPr>
          <w:rFonts w:ascii="Times New Roman" w:hAnsi="Times New Roman" w:cs="Times New Roman"/>
          <w:color w:val="222222"/>
          <w:sz w:val="28"/>
          <w:szCs w:val="28"/>
          <w:shd w:val="clear" w:color="auto" w:fill="FFFFFF"/>
        </w:rPr>
        <w:t xml:space="preserve">, </w:t>
      </w:r>
      <w:r w:rsidR="008E4ECE" w:rsidRPr="008E4ECE">
        <w:rPr>
          <w:rFonts w:ascii="Times New Roman" w:hAnsi="Times New Roman" w:cs="Times New Roman"/>
          <w:color w:val="222222"/>
          <w:sz w:val="28"/>
          <w:szCs w:val="28"/>
          <w:shd w:val="clear" w:color="auto" w:fill="FFFFFF"/>
        </w:rPr>
        <w:lastRenderedPageBreak/>
        <w:t>purport,</w:t>
      </w:r>
      <w:r w:rsidR="001D3E39" w:rsidRPr="008E4ECE">
        <w:rPr>
          <w:rFonts w:ascii="Times New Roman" w:hAnsi="Times New Roman" w:cs="Times New Roman"/>
          <w:color w:val="222222"/>
          <w:sz w:val="28"/>
          <w:szCs w:val="28"/>
          <w:shd w:val="clear" w:color="auto" w:fill="FFFFFF"/>
        </w:rPr>
        <w:t xml:space="preserve"> and application of the rule of law, as enshrined in the Constitution, </w:t>
      </w:r>
      <w:r w:rsidR="008E4ECE" w:rsidRPr="008E4ECE">
        <w:rPr>
          <w:rFonts w:ascii="Times New Roman" w:hAnsi="Times New Roman" w:cs="Times New Roman"/>
          <w:color w:val="222222"/>
          <w:sz w:val="28"/>
          <w:szCs w:val="28"/>
          <w:shd w:val="clear" w:color="auto" w:fill="FFFFFF"/>
        </w:rPr>
        <w:t xml:space="preserve">and in line with the intentions of the framers of the Constitution, no matter whose </w:t>
      </w:r>
      <w:r w:rsidR="001D3E39" w:rsidRPr="008E4ECE">
        <w:rPr>
          <w:rFonts w:ascii="Times New Roman" w:hAnsi="Times New Roman" w:cs="Times New Roman"/>
          <w:sz w:val="28"/>
          <w:szCs w:val="28"/>
        </w:rPr>
        <w:t>ox is gored</w:t>
      </w:r>
      <w:r w:rsidR="001D3E39" w:rsidRPr="008E4ECE">
        <w:rPr>
          <w:rFonts w:ascii="Times New Roman" w:hAnsi="Times New Roman" w:cs="Times New Roman"/>
          <w:sz w:val="28"/>
          <w:szCs w:val="28"/>
        </w:rPr>
        <w:t>.</w:t>
      </w:r>
      <w:r w:rsidRPr="008E4ECE">
        <w:rPr>
          <w:rFonts w:ascii="Times New Roman" w:hAnsi="Times New Roman" w:cs="Times New Roman"/>
          <w:i/>
          <w:iCs/>
          <w:sz w:val="28"/>
          <w:szCs w:val="28"/>
        </w:rPr>
        <w:t xml:space="preserve"> </w:t>
      </w:r>
    </w:p>
    <w:p w14:paraId="46D8019B" w14:textId="77777777" w:rsidR="00963024" w:rsidRPr="00963024" w:rsidRDefault="00963024" w:rsidP="00963024">
      <w:pPr>
        <w:jc w:val="both"/>
        <w:rPr>
          <w:sz w:val="2"/>
          <w:szCs w:val="2"/>
        </w:rPr>
      </w:pPr>
    </w:p>
    <w:p w14:paraId="382F6A1F" w14:textId="77777777" w:rsidR="006B5209" w:rsidRPr="00ED6B9C" w:rsidRDefault="006B5209" w:rsidP="004043EA">
      <w:pPr>
        <w:spacing w:after="0" w:line="360" w:lineRule="auto"/>
        <w:jc w:val="both"/>
        <w:rPr>
          <w:rFonts w:ascii="Times New Roman" w:eastAsia="Times New Roman" w:hAnsi="Times New Roman" w:cs="Times New Roman"/>
          <w:b/>
          <w:bCs/>
          <w:sz w:val="8"/>
          <w:szCs w:val="8"/>
          <w:shd w:val="clear" w:color="auto" w:fill="FFFFFF"/>
        </w:rPr>
      </w:pPr>
    </w:p>
    <w:p w14:paraId="774668E1" w14:textId="570B4488" w:rsidR="00E53E70" w:rsidRPr="00ED6B9C" w:rsidRDefault="00572F11" w:rsidP="004043EA">
      <w:pPr>
        <w:pStyle w:val="ListParagraph"/>
        <w:numPr>
          <w:ilvl w:val="0"/>
          <w:numId w:val="7"/>
        </w:numPr>
        <w:spacing w:line="360" w:lineRule="auto"/>
        <w:jc w:val="both"/>
        <w:rPr>
          <w:b/>
          <w:bCs/>
          <w:sz w:val="30"/>
          <w:szCs w:val="30"/>
          <w:shd w:val="clear" w:color="auto" w:fill="FFFFFF"/>
        </w:rPr>
      </w:pPr>
      <w:r w:rsidRPr="00ED6B9C">
        <w:rPr>
          <w:b/>
          <w:bCs/>
          <w:sz w:val="30"/>
          <w:szCs w:val="30"/>
          <w:shd w:val="clear" w:color="auto" w:fill="FFFFFF"/>
        </w:rPr>
        <w:t xml:space="preserve">Nature </w:t>
      </w:r>
      <w:r w:rsidR="00460408">
        <w:rPr>
          <w:b/>
          <w:bCs/>
          <w:sz w:val="30"/>
          <w:szCs w:val="30"/>
          <w:shd w:val="clear" w:color="auto" w:fill="FFFFFF"/>
        </w:rPr>
        <w:t>a</w:t>
      </w:r>
      <w:r w:rsidR="00DC0D8A" w:rsidRPr="00ED6B9C">
        <w:rPr>
          <w:b/>
          <w:bCs/>
          <w:sz w:val="30"/>
          <w:szCs w:val="30"/>
          <w:shd w:val="clear" w:color="auto" w:fill="FFFFFF"/>
        </w:rPr>
        <w:t xml:space="preserve">nd </w:t>
      </w:r>
      <w:r w:rsidR="00E53E70" w:rsidRPr="00ED6B9C">
        <w:rPr>
          <w:b/>
          <w:bCs/>
          <w:sz w:val="30"/>
          <w:szCs w:val="30"/>
          <w:shd w:val="clear" w:color="auto" w:fill="FFFFFF"/>
        </w:rPr>
        <w:t xml:space="preserve">Application of Rule of Law </w:t>
      </w:r>
    </w:p>
    <w:p w14:paraId="1F556110" w14:textId="2A71A5A7" w:rsidR="00E53E70" w:rsidRPr="00ED6B9C" w:rsidRDefault="00E53E70" w:rsidP="004043EA">
      <w:pPr>
        <w:spacing w:after="0" w:line="360" w:lineRule="auto"/>
        <w:jc w:val="both"/>
        <w:rPr>
          <w:rFonts w:ascii="Times New Roman" w:eastAsia="Times New Roman" w:hAnsi="Times New Roman" w:cs="Times New Roman"/>
          <w:b/>
          <w:bCs/>
          <w:sz w:val="2"/>
          <w:szCs w:val="2"/>
          <w:shd w:val="clear" w:color="auto" w:fill="FFFFFF"/>
        </w:rPr>
      </w:pPr>
    </w:p>
    <w:p w14:paraId="51A8DFD2" w14:textId="6650F370" w:rsidR="00E53E70" w:rsidRPr="00ED6B9C" w:rsidRDefault="00E53E70" w:rsidP="004043EA">
      <w:pPr>
        <w:spacing w:before="100" w:beforeAutospacing="1" w:after="100" w:afterAutospacing="1" w:line="360" w:lineRule="auto"/>
        <w:jc w:val="both"/>
        <w:rPr>
          <w:rFonts w:ascii="Times New Roman" w:eastAsia="Times New Roman" w:hAnsi="Times New Roman" w:cs="Times New Roman"/>
          <w:sz w:val="28"/>
          <w:szCs w:val="28"/>
        </w:rPr>
      </w:pPr>
      <w:r w:rsidRPr="00ED6B9C">
        <w:rPr>
          <w:rFonts w:ascii="Times New Roman" w:hAnsi="Times New Roman" w:cs="Times New Roman"/>
          <w:sz w:val="28"/>
          <w:szCs w:val="28"/>
        </w:rPr>
        <w:t>The Black`s Law Dictionary defines rule of law as the doctrine that every person is subject to the ordinary law within the jurisdiction.</w:t>
      </w:r>
      <w:r w:rsidRPr="00ED6B9C">
        <w:rPr>
          <w:rStyle w:val="EndnoteReference"/>
          <w:rFonts w:ascii="Times New Roman" w:hAnsi="Times New Roman" w:cs="Times New Roman"/>
          <w:sz w:val="28"/>
          <w:szCs w:val="28"/>
        </w:rPr>
        <w:endnoteReference w:id="5"/>
      </w:r>
      <w:r w:rsidRPr="00ED6B9C">
        <w:rPr>
          <w:rFonts w:ascii="Times New Roman" w:hAnsi="Times New Roman" w:cs="Times New Roman"/>
          <w:sz w:val="28"/>
          <w:szCs w:val="28"/>
        </w:rPr>
        <w:t xml:space="preserve"> Rule of law is the predominance that is absolute of an ordinary law over every citizen and institution regardless of status, position, power. Much of the content of the rule of law can be summed up in two points, one of which is “that the people (including, one should add, the government) should be ruled by the law and obey it.</w:t>
      </w:r>
      <w:r w:rsidRPr="00ED6B9C">
        <w:rPr>
          <w:rStyle w:val="EndnoteReference"/>
          <w:rFonts w:ascii="Times New Roman" w:hAnsi="Times New Roman" w:cs="Times New Roman"/>
          <w:sz w:val="28"/>
          <w:szCs w:val="28"/>
        </w:rPr>
        <w:endnoteReference w:id="6"/>
      </w:r>
      <w:r w:rsidRPr="00ED6B9C">
        <w:rPr>
          <w:rFonts w:ascii="Times New Roman" w:hAnsi="Times New Roman" w:cs="Times New Roman"/>
          <w:sz w:val="28"/>
          <w:szCs w:val="28"/>
        </w:rPr>
        <w:t xml:space="preserve"> </w:t>
      </w:r>
      <w:r w:rsidR="007A01EB" w:rsidRPr="00ED6B9C">
        <w:rPr>
          <w:rFonts w:ascii="Times New Roman" w:hAnsi="Times New Roman" w:cs="Times New Roman"/>
          <w:sz w:val="28"/>
          <w:szCs w:val="28"/>
        </w:rPr>
        <w:t xml:space="preserve">Rule of law requires </w:t>
      </w:r>
      <w:r w:rsidRPr="00ED6B9C">
        <w:rPr>
          <w:rFonts w:ascii="Times New Roman" w:hAnsi="Times New Roman" w:cs="Times New Roman"/>
          <w:sz w:val="28"/>
          <w:szCs w:val="28"/>
        </w:rPr>
        <w:t>that all persons and organizations including governments and government officials (such as Governor</w:t>
      </w:r>
      <w:r w:rsidR="00760717" w:rsidRPr="00ED6B9C">
        <w:rPr>
          <w:rFonts w:ascii="Times New Roman" w:hAnsi="Times New Roman" w:cs="Times New Roman"/>
          <w:sz w:val="28"/>
          <w:szCs w:val="28"/>
        </w:rPr>
        <w:t>s</w:t>
      </w:r>
      <w:r w:rsidRPr="00ED6B9C">
        <w:rPr>
          <w:rFonts w:ascii="Times New Roman" w:hAnsi="Times New Roman" w:cs="Times New Roman"/>
          <w:sz w:val="28"/>
          <w:szCs w:val="28"/>
        </w:rPr>
        <w:t xml:space="preserve"> and the most senior judge</w:t>
      </w:r>
      <w:r w:rsidR="00760717" w:rsidRPr="00ED6B9C">
        <w:rPr>
          <w:rFonts w:ascii="Times New Roman" w:hAnsi="Times New Roman" w:cs="Times New Roman"/>
          <w:sz w:val="28"/>
          <w:szCs w:val="28"/>
        </w:rPr>
        <w:t>s</w:t>
      </w:r>
      <w:r w:rsidRPr="00ED6B9C">
        <w:rPr>
          <w:rFonts w:ascii="Times New Roman" w:hAnsi="Times New Roman" w:cs="Times New Roman"/>
          <w:sz w:val="28"/>
          <w:szCs w:val="28"/>
        </w:rPr>
        <w:t>)  are subject</w:t>
      </w:r>
      <w:r w:rsidR="00A045BB" w:rsidRPr="00ED6B9C">
        <w:rPr>
          <w:rFonts w:ascii="Times New Roman" w:hAnsi="Times New Roman" w:cs="Times New Roman"/>
          <w:sz w:val="28"/>
          <w:szCs w:val="28"/>
        </w:rPr>
        <w:t>,</w:t>
      </w:r>
      <w:r w:rsidRPr="00ED6B9C">
        <w:rPr>
          <w:rFonts w:ascii="Times New Roman" w:hAnsi="Times New Roman" w:cs="Times New Roman"/>
          <w:sz w:val="28"/>
          <w:szCs w:val="28"/>
        </w:rPr>
        <w:t xml:space="preserve"> and accountable to</w:t>
      </w:r>
      <w:r w:rsidR="00A045BB" w:rsidRPr="00ED6B9C">
        <w:rPr>
          <w:rFonts w:ascii="Times New Roman" w:hAnsi="Times New Roman" w:cs="Times New Roman"/>
          <w:sz w:val="28"/>
          <w:szCs w:val="28"/>
        </w:rPr>
        <w:t>,</w:t>
      </w:r>
      <w:r w:rsidRPr="00ED6B9C">
        <w:rPr>
          <w:rFonts w:ascii="Times New Roman" w:hAnsi="Times New Roman" w:cs="Times New Roman"/>
          <w:sz w:val="28"/>
          <w:szCs w:val="28"/>
        </w:rPr>
        <w:t xml:space="preserve"> </w:t>
      </w:r>
      <w:r w:rsidR="00F616B9" w:rsidRPr="00ED6B9C">
        <w:rPr>
          <w:rFonts w:ascii="Times New Roman" w:hAnsi="Times New Roman" w:cs="Times New Roman"/>
          <w:sz w:val="28"/>
          <w:szCs w:val="28"/>
        </w:rPr>
        <w:t>ordinary laws of the land</w:t>
      </w:r>
      <w:r w:rsidRPr="00ED6B9C">
        <w:rPr>
          <w:rFonts w:ascii="Times New Roman" w:hAnsi="Times New Roman" w:cs="Times New Roman"/>
          <w:sz w:val="28"/>
          <w:szCs w:val="28"/>
        </w:rPr>
        <w:t xml:space="preserve">. </w:t>
      </w:r>
      <w:r w:rsidR="000452FE" w:rsidRPr="00ED6B9C">
        <w:rPr>
          <w:rFonts w:ascii="Times New Roman" w:hAnsi="Times New Roman" w:cs="Times New Roman"/>
          <w:sz w:val="28"/>
          <w:szCs w:val="28"/>
        </w:rPr>
        <w:t>On its part, t</w:t>
      </w:r>
      <w:r w:rsidRPr="00ED6B9C">
        <w:rPr>
          <w:rFonts w:ascii="Times New Roman" w:hAnsi="Times New Roman" w:cs="Times New Roman"/>
          <w:sz w:val="28"/>
          <w:szCs w:val="28"/>
          <w:shd w:val="clear" w:color="auto" w:fill="FFFFFF"/>
        </w:rPr>
        <w:t xml:space="preserve">he Supreme Court </w:t>
      </w:r>
      <w:r w:rsidR="000452FE" w:rsidRPr="00ED6B9C">
        <w:rPr>
          <w:rFonts w:ascii="Times New Roman" w:hAnsi="Times New Roman" w:cs="Times New Roman"/>
          <w:sz w:val="28"/>
          <w:szCs w:val="28"/>
          <w:shd w:val="clear" w:color="auto" w:fill="FFFFFF"/>
        </w:rPr>
        <w:t xml:space="preserve">of Nigeria </w:t>
      </w:r>
      <w:r w:rsidRPr="00ED6B9C">
        <w:rPr>
          <w:rFonts w:ascii="Times New Roman" w:hAnsi="Times New Roman" w:cs="Times New Roman"/>
          <w:sz w:val="28"/>
          <w:szCs w:val="28"/>
          <w:shd w:val="clear" w:color="auto" w:fill="FFFFFF"/>
        </w:rPr>
        <w:t xml:space="preserve">has repeatedly </w:t>
      </w:r>
      <w:r w:rsidR="000452FE" w:rsidRPr="00ED6B9C">
        <w:rPr>
          <w:rFonts w:ascii="Times New Roman" w:hAnsi="Times New Roman" w:cs="Times New Roman"/>
          <w:sz w:val="28"/>
          <w:szCs w:val="28"/>
          <w:shd w:val="clear" w:color="auto" w:fill="FFFFFF"/>
        </w:rPr>
        <w:t xml:space="preserve">emphasized </w:t>
      </w:r>
      <w:r w:rsidRPr="00ED6B9C">
        <w:rPr>
          <w:rFonts w:ascii="Times New Roman" w:hAnsi="Times New Roman" w:cs="Times New Roman"/>
          <w:sz w:val="28"/>
          <w:szCs w:val="28"/>
          <w:shd w:val="clear" w:color="auto" w:fill="FFFFFF"/>
        </w:rPr>
        <w:t xml:space="preserve">that </w:t>
      </w:r>
      <w:r w:rsidR="000452FE" w:rsidRPr="00ED6B9C">
        <w:rPr>
          <w:rFonts w:ascii="Times New Roman" w:hAnsi="Times New Roman" w:cs="Times New Roman"/>
          <w:i/>
          <w:iCs/>
          <w:sz w:val="28"/>
          <w:szCs w:val="28"/>
          <w:shd w:val="clear" w:color="auto" w:fill="FFFFFF"/>
        </w:rPr>
        <w:t>“</w:t>
      </w:r>
      <w:r w:rsidRPr="00ED6B9C">
        <w:rPr>
          <w:rFonts w:ascii="Times New Roman" w:hAnsi="Times New Roman" w:cs="Times New Roman"/>
          <w:i/>
          <w:iCs/>
          <w:sz w:val="28"/>
          <w:szCs w:val="28"/>
          <w:shd w:val="clear" w:color="auto" w:fill="FFFFFF"/>
        </w:rPr>
        <w:t>the Nigerian Constitution is founded on the rule of law, the primary meaning of which is that everything must be done according to law. Nigeria, being one of the countries in the world which profess loudly to follow the rule of law, there is no room for the rule of self-help by force to operate</w:t>
      </w:r>
      <w:r w:rsidRPr="00ED6B9C">
        <w:rPr>
          <w:rFonts w:ascii="Times New Roman" w:hAnsi="Times New Roman" w:cs="Times New Roman"/>
          <w:sz w:val="28"/>
          <w:szCs w:val="28"/>
          <w:shd w:val="clear" w:color="auto" w:fill="FFFFFF"/>
        </w:rPr>
        <w:t>.</w:t>
      </w:r>
      <w:r w:rsidR="002926F1" w:rsidRPr="00ED6B9C">
        <w:rPr>
          <w:rFonts w:ascii="Times New Roman" w:hAnsi="Times New Roman" w:cs="Times New Roman"/>
          <w:sz w:val="28"/>
          <w:szCs w:val="28"/>
          <w:shd w:val="clear" w:color="auto" w:fill="FFFFFF"/>
        </w:rPr>
        <w:t>”</w:t>
      </w:r>
      <w:r w:rsidRPr="00ED6B9C">
        <w:rPr>
          <w:rStyle w:val="EndnoteReference"/>
          <w:rFonts w:ascii="Times New Roman" w:hAnsi="Times New Roman" w:cs="Times New Roman"/>
          <w:sz w:val="28"/>
          <w:szCs w:val="28"/>
          <w:shd w:val="clear" w:color="auto" w:fill="FFFFFF"/>
        </w:rPr>
        <w:endnoteReference w:id="7"/>
      </w:r>
      <w:r w:rsidRPr="00ED6B9C">
        <w:rPr>
          <w:rFonts w:ascii="Times New Roman" w:hAnsi="Times New Roman" w:cs="Times New Roman"/>
          <w:sz w:val="28"/>
          <w:szCs w:val="28"/>
          <w:shd w:val="clear" w:color="auto" w:fill="FFFFFF"/>
        </w:rPr>
        <w:t xml:space="preserve">  </w:t>
      </w:r>
      <w:r w:rsidR="002926F1" w:rsidRPr="00ED6B9C">
        <w:rPr>
          <w:rFonts w:ascii="Times New Roman" w:hAnsi="Times New Roman" w:cs="Times New Roman"/>
          <w:sz w:val="28"/>
          <w:szCs w:val="28"/>
          <w:shd w:val="clear" w:color="auto" w:fill="FFFFFF"/>
        </w:rPr>
        <w:t xml:space="preserve">Also, as has been said, </w:t>
      </w:r>
      <w:r w:rsidR="002926F1" w:rsidRPr="00ED6B9C">
        <w:rPr>
          <w:rFonts w:ascii="Times New Roman" w:hAnsi="Times New Roman" w:cs="Times New Roman"/>
          <w:i/>
          <w:iCs/>
          <w:sz w:val="28"/>
          <w:szCs w:val="28"/>
          <w:shd w:val="clear" w:color="auto" w:fill="FFFFFF"/>
        </w:rPr>
        <w:t>“t</w:t>
      </w:r>
      <w:r w:rsidRPr="00ED6B9C">
        <w:rPr>
          <w:rFonts w:ascii="Times New Roman" w:hAnsi="Times New Roman" w:cs="Times New Roman"/>
          <w:i/>
          <w:iCs/>
          <w:sz w:val="28"/>
          <w:szCs w:val="28"/>
          <w:shd w:val="clear" w:color="auto" w:fill="FFFFFF"/>
        </w:rPr>
        <w:t>he rule of law bakes no bread, it is unable to distribute loaves or fishes (it has none), and it cannot protect itself against external assault, but it remains the most civilized and least burdensome conception of a state yet to be devised</w:t>
      </w:r>
      <w:r w:rsidRPr="00ED6B9C">
        <w:rPr>
          <w:rFonts w:ascii="Times New Roman" w:hAnsi="Times New Roman" w:cs="Times New Roman"/>
          <w:sz w:val="28"/>
          <w:szCs w:val="28"/>
          <w:shd w:val="clear" w:color="auto" w:fill="FFFFFF"/>
        </w:rPr>
        <w:t>.</w:t>
      </w:r>
      <w:r w:rsidR="002926F1" w:rsidRPr="00ED6B9C">
        <w:rPr>
          <w:rFonts w:ascii="Times New Roman" w:hAnsi="Times New Roman" w:cs="Times New Roman"/>
          <w:sz w:val="28"/>
          <w:szCs w:val="28"/>
          <w:shd w:val="clear" w:color="auto" w:fill="FFFFFF"/>
        </w:rPr>
        <w:t>”</w:t>
      </w:r>
      <w:r w:rsidRPr="00ED6B9C">
        <w:rPr>
          <w:rStyle w:val="EndnoteReference"/>
          <w:rFonts w:ascii="Times New Roman" w:hAnsi="Times New Roman" w:cs="Times New Roman"/>
          <w:sz w:val="28"/>
          <w:szCs w:val="28"/>
          <w:shd w:val="clear" w:color="auto" w:fill="FFFFFF"/>
        </w:rPr>
        <w:endnoteReference w:id="8"/>
      </w:r>
      <w:r w:rsidRPr="00ED6B9C">
        <w:rPr>
          <w:rFonts w:ascii="Times New Roman" w:hAnsi="Times New Roman" w:cs="Times New Roman"/>
          <w:sz w:val="28"/>
          <w:szCs w:val="28"/>
          <w:shd w:val="clear" w:color="auto" w:fill="FFFFFF"/>
        </w:rPr>
        <w:t xml:space="preserve">  Under a rule of law regime,</w:t>
      </w:r>
      <w:r w:rsidR="002926F1" w:rsidRPr="00ED6B9C">
        <w:rPr>
          <w:rFonts w:ascii="Times New Roman" w:hAnsi="Times New Roman" w:cs="Times New Roman"/>
          <w:sz w:val="28"/>
          <w:szCs w:val="28"/>
          <w:shd w:val="clear" w:color="auto" w:fill="FFFFFF"/>
        </w:rPr>
        <w:t xml:space="preserve"> in a constitutional democracy,</w:t>
      </w:r>
      <w:r w:rsidRPr="00ED6B9C">
        <w:rPr>
          <w:rFonts w:ascii="Times New Roman" w:hAnsi="Times New Roman" w:cs="Times New Roman"/>
          <w:sz w:val="28"/>
          <w:szCs w:val="28"/>
          <w:shd w:val="clear" w:color="auto" w:fill="FFFFFF"/>
        </w:rPr>
        <w:t xml:space="preserve"> justice must be done according to the dictates of rule of law</w:t>
      </w:r>
      <w:r w:rsidR="002926F1" w:rsidRPr="00ED6B9C">
        <w:rPr>
          <w:rFonts w:ascii="Times New Roman" w:hAnsi="Times New Roman" w:cs="Times New Roman"/>
          <w:sz w:val="28"/>
          <w:szCs w:val="28"/>
          <w:shd w:val="clear" w:color="auto" w:fill="FFFFFF"/>
        </w:rPr>
        <w:t xml:space="preserve"> and the constitution of the land</w:t>
      </w:r>
      <w:r w:rsidR="00341118" w:rsidRPr="00ED6B9C">
        <w:rPr>
          <w:rFonts w:ascii="Times New Roman" w:hAnsi="Times New Roman" w:cs="Times New Roman"/>
          <w:sz w:val="28"/>
          <w:szCs w:val="28"/>
          <w:shd w:val="clear" w:color="auto" w:fill="FFFFFF"/>
        </w:rPr>
        <w:t>,</w:t>
      </w:r>
      <w:r w:rsidR="002926F1" w:rsidRPr="00ED6B9C">
        <w:rPr>
          <w:rFonts w:ascii="Times New Roman" w:hAnsi="Times New Roman" w:cs="Times New Roman"/>
          <w:sz w:val="28"/>
          <w:szCs w:val="28"/>
          <w:shd w:val="clear" w:color="auto" w:fill="FFFFFF"/>
        </w:rPr>
        <w:t xml:space="preserve"> and not vice versa</w:t>
      </w:r>
      <w:r w:rsidRPr="00ED6B9C">
        <w:rPr>
          <w:rFonts w:ascii="Times New Roman" w:hAnsi="Times New Roman" w:cs="Times New Roman"/>
          <w:sz w:val="28"/>
          <w:szCs w:val="28"/>
          <w:shd w:val="clear" w:color="auto" w:fill="FFFFFF"/>
        </w:rPr>
        <w:t>. Any violation of rule of law or the supremacy of the constitution is injustice or a desecration of justice.</w:t>
      </w:r>
      <w:r w:rsidR="002926F1" w:rsidRPr="00ED6B9C">
        <w:rPr>
          <w:rFonts w:ascii="Times New Roman" w:hAnsi="Times New Roman" w:cs="Times New Roman"/>
          <w:sz w:val="28"/>
          <w:szCs w:val="28"/>
          <w:shd w:val="clear" w:color="auto" w:fill="FFFFFF"/>
        </w:rPr>
        <w:t xml:space="preserve"> T</w:t>
      </w:r>
      <w:r w:rsidRPr="00ED6B9C">
        <w:rPr>
          <w:rFonts w:ascii="Times New Roman" w:hAnsi="Times New Roman" w:cs="Times New Roman"/>
          <w:sz w:val="28"/>
          <w:szCs w:val="28"/>
          <w:shd w:val="clear" w:color="auto" w:fill="FFFFFF"/>
        </w:rPr>
        <w:t xml:space="preserve">he case of </w:t>
      </w:r>
      <w:r w:rsidRPr="00ED6B9C">
        <w:rPr>
          <w:rFonts w:ascii="Times New Roman" w:hAnsi="Times New Roman" w:cs="Times New Roman"/>
          <w:b/>
          <w:bCs/>
          <w:i/>
          <w:iCs/>
          <w:sz w:val="28"/>
          <w:szCs w:val="28"/>
          <w:shd w:val="clear" w:color="auto" w:fill="FFFFFF"/>
        </w:rPr>
        <w:t xml:space="preserve">AP v </w:t>
      </w:r>
      <w:proofErr w:type="spellStart"/>
      <w:r w:rsidRPr="00ED6B9C">
        <w:rPr>
          <w:rFonts w:ascii="Times New Roman" w:hAnsi="Times New Roman" w:cs="Times New Roman"/>
          <w:b/>
          <w:bCs/>
          <w:i/>
          <w:iCs/>
          <w:sz w:val="28"/>
          <w:szCs w:val="28"/>
          <w:shd w:val="clear" w:color="auto" w:fill="FFFFFF"/>
        </w:rPr>
        <w:t>Owodunni</w:t>
      </w:r>
      <w:proofErr w:type="spellEnd"/>
      <w:r w:rsidRPr="00ED6B9C">
        <w:rPr>
          <w:rStyle w:val="EndnoteReference"/>
          <w:rFonts w:ascii="Times New Roman" w:hAnsi="Times New Roman" w:cs="Times New Roman"/>
          <w:b/>
          <w:bCs/>
          <w:i/>
          <w:iCs/>
          <w:sz w:val="28"/>
          <w:szCs w:val="28"/>
          <w:shd w:val="clear" w:color="auto" w:fill="FFFFFF"/>
        </w:rPr>
        <w:endnoteReference w:id="9"/>
      </w:r>
      <w:r w:rsidRPr="00ED6B9C">
        <w:rPr>
          <w:rFonts w:ascii="Times New Roman" w:hAnsi="Times New Roman" w:cs="Times New Roman"/>
          <w:sz w:val="28"/>
          <w:szCs w:val="28"/>
          <w:shd w:val="clear" w:color="auto" w:fill="FFFFFF"/>
        </w:rPr>
        <w:t xml:space="preserve"> further illustrates the principle that justice or injustice must be measured </w:t>
      </w:r>
      <w:r w:rsidR="00341118" w:rsidRPr="00ED6B9C">
        <w:rPr>
          <w:rFonts w:ascii="Times New Roman" w:hAnsi="Times New Roman" w:cs="Times New Roman"/>
          <w:sz w:val="28"/>
          <w:szCs w:val="28"/>
          <w:shd w:val="clear" w:color="auto" w:fill="FFFFFF"/>
        </w:rPr>
        <w:t>by</w:t>
      </w:r>
      <w:r w:rsidRPr="00ED6B9C">
        <w:rPr>
          <w:rFonts w:ascii="Times New Roman" w:hAnsi="Times New Roman" w:cs="Times New Roman"/>
          <w:sz w:val="28"/>
          <w:szCs w:val="28"/>
          <w:shd w:val="clear" w:color="auto" w:fill="FFFFFF"/>
        </w:rPr>
        <w:t xml:space="preserve"> the lens of what is consistent with law as laid down in a society. Acknowledging that the law is an ass, the </w:t>
      </w:r>
      <w:r w:rsidR="0089703A" w:rsidRPr="00ED6B9C">
        <w:rPr>
          <w:rFonts w:ascii="Times New Roman" w:hAnsi="Times New Roman" w:cs="Times New Roman"/>
          <w:sz w:val="28"/>
          <w:szCs w:val="28"/>
          <w:shd w:val="clear" w:color="auto" w:fill="FFFFFF"/>
        </w:rPr>
        <w:t>S</w:t>
      </w:r>
      <w:r w:rsidRPr="00ED6B9C">
        <w:rPr>
          <w:rFonts w:ascii="Times New Roman" w:hAnsi="Times New Roman" w:cs="Times New Roman"/>
          <w:sz w:val="28"/>
          <w:szCs w:val="28"/>
          <w:shd w:val="clear" w:color="auto" w:fill="FFFFFF"/>
        </w:rPr>
        <w:t xml:space="preserve">upreme </w:t>
      </w:r>
      <w:r w:rsidR="0089703A" w:rsidRPr="00ED6B9C">
        <w:rPr>
          <w:rFonts w:ascii="Times New Roman" w:hAnsi="Times New Roman" w:cs="Times New Roman"/>
          <w:sz w:val="28"/>
          <w:szCs w:val="28"/>
          <w:shd w:val="clear" w:color="auto" w:fill="FFFFFF"/>
        </w:rPr>
        <w:t>C</w:t>
      </w:r>
      <w:r w:rsidRPr="00ED6B9C">
        <w:rPr>
          <w:rFonts w:ascii="Times New Roman" w:hAnsi="Times New Roman" w:cs="Times New Roman"/>
          <w:sz w:val="28"/>
          <w:szCs w:val="28"/>
          <w:shd w:val="clear" w:color="auto" w:fill="FFFFFF"/>
        </w:rPr>
        <w:t>ourt of Nigeria</w:t>
      </w:r>
      <w:r w:rsidR="002926F1" w:rsidRPr="00ED6B9C">
        <w:rPr>
          <w:rFonts w:ascii="Times New Roman" w:hAnsi="Times New Roman" w:cs="Times New Roman"/>
          <w:sz w:val="28"/>
          <w:szCs w:val="28"/>
          <w:shd w:val="clear" w:color="auto" w:fill="FFFFFF"/>
        </w:rPr>
        <w:t>, in that case,</w:t>
      </w:r>
      <w:r w:rsidRPr="00ED6B9C">
        <w:rPr>
          <w:rFonts w:ascii="Times New Roman" w:hAnsi="Times New Roman" w:cs="Times New Roman"/>
          <w:sz w:val="28"/>
          <w:szCs w:val="28"/>
          <w:shd w:val="clear" w:color="auto" w:fill="FFFFFF"/>
        </w:rPr>
        <w:t xml:space="preserve"> </w:t>
      </w:r>
      <w:r w:rsidR="007C382B" w:rsidRPr="00ED6B9C">
        <w:rPr>
          <w:rFonts w:ascii="Times New Roman" w:hAnsi="Times New Roman" w:cs="Times New Roman"/>
          <w:sz w:val="28"/>
          <w:szCs w:val="28"/>
          <w:shd w:val="clear" w:color="auto" w:fill="FFFFFF"/>
        </w:rPr>
        <w:t xml:space="preserve">had </w:t>
      </w:r>
      <w:r w:rsidRPr="00ED6B9C">
        <w:rPr>
          <w:rFonts w:ascii="Times New Roman" w:hAnsi="Times New Roman" w:cs="Times New Roman"/>
          <w:sz w:val="28"/>
          <w:szCs w:val="28"/>
          <w:shd w:val="clear" w:color="auto" w:fill="FFFFFF"/>
        </w:rPr>
        <w:t>declared</w:t>
      </w:r>
      <w:r w:rsidR="002926F1" w:rsidRPr="00ED6B9C">
        <w:rPr>
          <w:rFonts w:ascii="Times New Roman" w:hAnsi="Times New Roman" w:cs="Times New Roman"/>
          <w:sz w:val="28"/>
          <w:szCs w:val="28"/>
          <w:shd w:val="clear" w:color="auto" w:fill="FFFFFF"/>
        </w:rPr>
        <w:t xml:space="preserve"> as fo</w:t>
      </w:r>
      <w:r w:rsidR="00460408">
        <w:rPr>
          <w:rFonts w:ascii="Times New Roman" w:hAnsi="Times New Roman" w:cs="Times New Roman"/>
          <w:sz w:val="28"/>
          <w:szCs w:val="28"/>
          <w:shd w:val="clear" w:color="auto" w:fill="FFFFFF"/>
        </w:rPr>
        <w:t>l</w:t>
      </w:r>
      <w:r w:rsidR="002926F1" w:rsidRPr="00ED6B9C">
        <w:rPr>
          <w:rFonts w:ascii="Times New Roman" w:hAnsi="Times New Roman" w:cs="Times New Roman"/>
          <w:sz w:val="28"/>
          <w:szCs w:val="28"/>
          <w:shd w:val="clear" w:color="auto" w:fill="FFFFFF"/>
        </w:rPr>
        <w:t>lows</w:t>
      </w:r>
      <w:r w:rsidRPr="00ED6B9C">
        <w:rPr>
          <w:rFonts w:ascii="Times New Roman" w:hAnsi="Times New Roman" w:cs="Times New Roman"/>
          <w:sz w:val="28"/>
          <w:szCs w:val="28"/>
          <w:shd w:val="clear" w:color="auto" w:fill="FFFFFF"/>
        </w:rPr>
        <w:t>:</w:t>
      </w:r>
    </w:p>
    <w:p w14:paraId="569F5953" w14:textId="77777777" w:rsidR="00E53E70" w:rsidRPr="00ED6B9C" w:rsidRDefault="00E53E70" w:rsidP="004043EA">
      <w:pPr>
        <w:spacing w:line="360" w:lineRule="auto"/>
        <w:ind w:left="720"/>
        <w:jc w:val="both"/>
        <w:rPr>
          <w:rFonts w:ascii="Times New Roman" w:hAnsi="Times New Roman" w:cs="Times New Roman"/>
          <w:sz w:val="28"/>
          <w:szCs w:val="28"/>
        </w:rPr>
      </w:pPr>
      <w:r w:rsidRPr="00ED6B9C">
        <w:rPr>
          <w:rFonts w:ascii="Times New Roman" w:eastAsia="Times New Roman" w:hAnsi="Times New Roman" w:cs="Times New Roman"/>
          <w:i/>
          <w:iCs/>
          <w:sz w:val="28"/>
          <w:szCs w:val="28"/>
        </w:rPr>
        <w:t xml:space="preserve">“But, once more the plaintiff must fail again because of its failure to serve correct and proper notices. </w:t>
      </w:r>
      <w:r w:rsidRPr="00ED6B9C">
        <w:rPr>
          <w:rFonts w:ascii="Times New Roman" w:eastAsia="Times New Roman" w:hAnsi="Times New Roman" w:cs="Times New Roman"/>
          <w:b/>
          <w:bCs/>
          <w:i/>
          <w:iCs/>
          <w:sz w:val="28"/>
          <w:szCs w:val="28"/>
        </w:rPr>
        <w:t xml:space="preserve">This is sad. The law, it has been said, is an ass. And the unruly ass must keep galloping along so long as litigants refuse to follow simple </w:t>
      </w:r>
      <w:r w:rsidRPr="00ED6B9C">
        <w:rPr>
          <w:rFonts w:ascii="Times New Roman" w:eastAsia="Times New Roman" w:hAnsi="Times New Roman" w:cs="Times New Roman"/>
          <w:b/>
          <w:bCs/>
          <w:i/>
          <w:iCs/>
          <w:sz w:val="28"/>
          <w:szCs w:val="28"/>
        </w:rPr>
        <w:lastRenderedPageBreak/>
        <w:t>rules clearly laid down by statute. This is of the very nature of justice according to law:</w:t>
      </w:r>
      <w:r w:rsidRPr="00ED6B9C">
        <w:rPr>
          <w:rFonts w:ascii="Times New Roman" w:eastAsia="Times New Roman" w:hAnsi="Times New Roman" w:cs="Times New Roman"/>
          <w:i/>
          <w:iCs/>
          <w:sz w:val="28"/>
          <w:szCs w:val="28"/>
        </w:rPr>
        <w:t xml:space="preserve"> and the courts must take the blame! Be that as it may, the two courts below were right to have held the defendant's tenancy had not been determined according to law, and that the defendant would remain in possession until that is done.”</w:t>
      </w:r>
    </w:p>
    <w:p w14:paraId="2FB0BDE4" w14:textId="77777777" w:rsidR="00E53E70" w:rsidRPr="00ED6B9C" w:rsidRDefault="00E53E70" w:rsidP="004043EA">
      <w:pPr>
        <w:spacing w:after="0" w:line="360" w:lineRule="auto"/>
        <w:jc w:val="both"/>
        <w:rPr>
          <w:rFonts w:ascii="Times New Roman" w:eastAsia="Times New Roman" w:hAnsi="Times New Roman" w:cs="Times New Roman"/>
          <w:b/>
          <w:bCs/>
          <w:sz w:val="14"/>
          <w:szCs w:val="14"/>
          <w:shd w:val="clear" w:color="auto" w:fill="FFFFFF"/>
        </w:rPr>
      </w:pPr>
    </w:p>
    <w:p w14:paraId="16A15432" w14:textId="40641298" w:rsidR="002926F1" w:rsidRPr="00ED6B9C" w:rsidRDefault="002926F1" w:rsidP="004043EA">
      <w:pPr>
        <w:pStyle w:val="ListParagraph"/>
        <w:numPr>
          <w:ilvl w:val="0"/>
          <w:numId w:val="7"/>
        </w:numPr>
        <w:spacing w:line="360" w:lineRule="auto"/>
        <w:jc w:val="both"/>
        <w:rPr>
          <w:b/>
          <w:bCs/>
          <w:sz w:val="30"/>
          <w:szCs w:val="30"/>
          <w:shd w:val="clear" w:color="auto" w:fill="FFFFFF"/>
        </w:rPr>
      </w:pPr>
      <w:r w:rsidRPr="00ED6B9C">
        <w:rPr>
          <w:b/>
          <w:bCs/>
          <w:sz w:val="30"/>
          <w:szCs w:val="30"/>
          <w:shd w:val="clear" w:color="auto" w:fill="FFFFFF"/>
        </w:rPr>
        <w:t xml:space="preserve">Matters Arising </w:t>
      </w:r>
      <w:r w:rsidR="00CC06D9" w:rsidRPr="00ED6B9C">
        <w:rPr>
          <w:b/>
          <w:bCs/>
          <w:sz w:val="30"/>
          <w:szCs w:val="30"/>
          <w:shd w:val="clear" w:color="auto" w:fill="FFFFFF"/>
        </w:rPr>
        <w:t>f</w:t>
      </w:r>
      <w:r w:rsidRPr="00ED6B9C">
        <w:rPr>
          <w:b/>
          <w:bCs/>
          <w:sz w:val="30"/>
          <w:szCs w:val="30"/>
          <w:shd w:val="clear" w:color="auto" w:fill="FFFFFF"/>
        </w:rPr>
        <w:t>rom Gombe</w:t>
      </w:r>
    </w:p>
    <w:p w14:paraId="7643C9B0" w14:textId="77777777" w:rsidR="002926F1" w:rsidRPr="00ED6B9C" w:rsidRDefault="002926F1" w:rsidP="004043EA">
      <w:pPr>
        <w:pStyle w:val="ListParagraph"/>
        <w:spacing w:line="360" w:lineRule="auto"/>
        <w:jc w:val="both"/>
        <w:rPr>
          <w:b/>
          <w:bCs/>
          <w:sz w:val="22"/>
          <w:szCs w:val="22"/>
          <w:shd w:val="clear" w:color="auto" w:fill="FFFFFF"/>
        </w:rPr>
      </w:pPr>
    </w:p>
    <w:p w14:paraId="52AD4841" w14:textId="1ACFCF66" w:rsidR="002926F1" w:rsidRPr="00ED6B9C" w:rsidRDefault="00384A14" w:rsidP="004043EA">
      <w:pPr>
        <w:pStyle w:val="ListParagraph"/>
        <w:numPr>
          <w:ilvl w:val="0"/>
          <w:numId w:val="8"/>
        </w:numPr>
        <w:spacing w:line="360" w:lineRule="auto"/>
        <w:jc w:val="both"/>
        <w:rPr>
          <w:sz w:val="28"/>
          <w:szCs w:val="28"/>
          <w:shd w:val="clear" w:color="auto" w:fill="FFFFFF"/>
        </w:rPr>
      </w:pPr>
      <w:r w:rsidRPr="00ED6B9C">
        <w:rPr>
          <w:b/>
          <w:bCs/>
          <w:sz w:val="28"/>
          <w:szCs w:val="28"/>
          <w:shd w:val="clear" w:color="auto" w:fill="FFFFFF"/>
        </w:rPr>
        <w:t xml:space="preserve">Is </w:t>
      </w:r>
      <w:r w:rsidR="002926F1" w:rsidRPr="00ED6B9C">
        <w:rPr>
          <w:b/>
          <w:bCs/>
          <w:sz w:val="28"/>
          <w:szCs w:val="28"/>
          <w:shd w:val="clear" w:color="auto" w:fill="FFFFFF"/>
        </w:rPr>
        <w:t>a</w:t>
      </w:r>
      <w:r w:rsidRPr="00ED6B9C">
        <w:rPr>
          <w:b/>
          <w:bCs/>
          <w:sz w:val="28"/>
          <w:szCs w:val="28"/>
          <w:shd w:val="clear" w:color="auto" w:fill="FFFFFF"/>
        </w:rPr>
        <w:t xml:space="preserve"> Governor </w:t>
      </w:r>
      <w:r w:rsidR="002926F1" w:rsidRPr="00ED6B9C">
        <w:rPr>
          <w:b/>
          <w:bCs/>
          <w:sz w:val="28"/>
          <w:szCs w:val="28"/>
          <w:shd w:val="clear" w:color="auto" w:fill="FFFFFF"/>
        </w:rPr>
        <w:t>Obliged t</w:t>
      </w:r>
      <w:r w:rsidRPr="00ED6B9C">
        <w:rPr>
          <w:b/>
          <w:bCs/>
          <w:sz w:val="28"/>
          <w:szCs w:val="28"/>
          <w:shd w:val="clear" w:color="auto" w:fill="FFFFFF"/>
        </w:rPr>
        <w:t xml:space="preserve">o </w:t>
      </w:r>
      <w:r w:rsidR="002926F1" w:rsidRPr="00ED6B9C">
        <w:rPr>
          <w:b/>
          <w:bCs/>
          <w:sz w:val="28"/>
          <w:szCs w:val="28"/>
          <w:shd w:val="clear" w:color="auto" w:fill="FFFFFF"/>
        </w:rPr>
        <w:t>Appoint th</w:t>
      </w:r>
      <w:r w:rsidRPr="00ED6B9C">
        <w:rPr>
          <w:b/>
          <w:bCs/>
          <w:sz w:val="28"/>
          <w:szCs w:val="28"/>
          <w:shd w:val="clear" w:color="auto" w:fill="FFFFFF"/>
        </w:rPr>
        <w:t xml:space="preserve">e </w:t>
      </w:r>
      <w:r w:rsidR="002926F1" w:rsidRPr="00ED6B9C">
        <w:rPr>
          <w:b/>
          <w:bCs/>
          <w:sz w:val="28"/>
          <w:szCs w:val="28"/>
          <w:shd w:val="clear" w:color="auto" w:fill="FFFFFF"/>
        </w:rPr>
        <w:t>M</w:t>
      </w:r>
      <w:r w:rsidRPr="00ED6B9C">
        <w:rPr>
          <w:b/>
          <w:bCs/>
          <w:sz w:val="28"/>
          <w:szCs w:val="28"/>
          <w:shd w:val="clear" w:color="auto" w:fill="FFFFFF"/>
        </w:rPr>
        <w:t xml:space="preserve">ost </w:t>
      </w:r>
      <w:r w:rsidR="002926F1" w:rsidRPr="00ED6B9C">
        <w:rPr>
          <w:b/>
          <w:bCs/>
          <w:sz w:val="28"/>
          <w:szCs w:val="28"/>
          <w:shd w:val="clear" w:color="auto" w:fill="FFFFFF"/>
        </w:rPr>
        <w:t>S</w:t>
      </w:r>
      <w:r w:rsidRPr="00ED6B9C">
        <w:rPr>
          <w:b/>
          <w:bCs/>
          <w:sz w:val="28"/>
          <w:szCs w:val="28"/>
          <w:shd w:val="clear" w:color="auto" w:fill="FFFFFF"/>
        </w:rPr>
        <w:t xml:space="preserve">enior </w:t>
      </w:r>
      <w:r w:rsidR="002926F1" w:rsidRPr="00ED6B9C">
        <w:rPr>
          <w:b/>
          <w:bCs/>
          <w:sz w:val="28"/>
          <w:szCs w:val="28"/>
          <w:shd w:val="clear" w:color="auto" w:fill="FFFFFF"/>
        </w:rPr>
        <w:t>J</w:t>
      </w:r>
      <w:r w:rsidRPr="00ED6B9C">
        <w:rPr>
          <w:b/>
          <w:bCs/>
          <w:sz w:val="28"/>
          <w:szCs w:val="28"/>
          <w:shd w:val="clear" w:color="auto" w:fill="FFFFFF"/>
        </w:rPr>
        <w:t xml:space="preserve">udge </w:t>
      </w:r>
      <w:r w:rsidR="00880E68" w:rsidRPr="00ED6B9C">
        <w:rPr>
          <w:b/>
          <w:bCs/>
          <w:sz w:val="28"/>
          <w:szCs w:val="28"/>
          <w:shd w:val="clear" w:color="auto" w:fill="FFFFFF"/>
        </w:rPr>
        <w:t>i</w:t>
      </w:r>
      <w:r w:rsidR="002926F1" w:rsidRPr="00ED6B9C">
        <w:rPr>
          <w:b/>
          <w:bCs/>
          <w:sz w:val="28"/>
          <w:szCs w:val="28"/>
          <w:shd w:val="clear" w:color="auto" w:fill="FFFFFF"/>
        </w:rPr>
        <w:t xml:space="preserve">n the State </w:t>
      </w:r>
      <w:r w:rsidR="00880E68" w:rsidRPr="00ED6B9C">
        <w:rPr>
          <w:b/>
          <w:bCs/>
          <w:sz w:val="28"/>
          <w:szCs w:val="28"/>
          <w:shd w:val="clear" w:color="auto" w:fill="FFFFFF"/>
        </w:rPr>
        <w:t>a</w:t>
      </w:r>
      <w:r w:rsidR="002926F1" w:rsidRPr="00ED6B9C">
        <w:rPr>
          <w:b/>
          <w:bCs/>
          <w:sz w:val="28"/>
          <w:szCs w:val="28"/>
          <w:shd w:val="clear" w:color="auto" w:fill="FFFFFF"/>
        </w:rPr>
        <w:t xml:space="preserve">s The Substantive </w:t>
      </w:r>
      <w:r w:rsidR="006B5209" w:rsidRPr="00ED6B9C">
        <w:rPr>
          <w:b/>
          <w:bCs/>
          <w:sz w:val="28"/>
          <w:szCs w:val="28"/>
          <w:shd w:val="clear" w:color="auto" w:fill="FFFFFF"/>
        </w:rPr>
        <w:t>Chief</w:t>
      </w:r>
      <w:r w:rsidRPr="00ED6B9C">
        <w:rPr>
          <w:b/>
          <w:bCs/>
          <w:sz w:val="28"/>
          <w:szCs w:val="28"/>
          <w:shd w:val="clear" w:color="auto" w:fill="FFFFFF"/>
        </w:rPr>
        <w:t xml:space="preserve"> Judge</w:t>
      </w:r>
      <w:r w:rsidR="002926F1" w:rsidRPr="00ED6B9C">
        <w:rPr>
          <w:b/>
          <w:bCs/>
          <w:sz w:val="28"/>
          <w:szCs w:val="28"/>
          <w:shd w:val="clear" w:color="auto" w:fill="FFFFFF"/>
        </w:rPr>
        <w:t xml:space="preserve"> of the State</w:t>
      </w:r>
      <w:r w:rsidRPr="00ED6B9C">
        <w:rPr>
          <w:b/>
          <w:bCs/>
          <w:sz w:val="28"/>
          <w:szCs w:val="28"/>
          <w:shd w:val="clear" w:color="auto" w:fill="FFFFFF"/>
        </w:rPr>
        <w:t>?</w:t>
      </w:r>
      <w:r w:rsidR="006B5209" w:rsidRPr="00ED6B9C">
        <w:rPr>
          <w:b/>
          <w:bCs/>
          <w:sz w:val="28"/>
          <w:szCs w:val="28"/>
          <w:shd w:val="clear" w:color="auto" w:fill="FFFFFF"/>
        </w:rPr>
        <w:t xml:space="preserve"> </w:t>
      </w:r>
      <w:r w:rsidRPr="00ED6B9C">
        <w:rPr>
          <w:sz w:val="28"/>
          <w:szCs w:val="28"/>
          <w:shd w:val="clear" w:color="auto" w:fill="FFFFFF"/>
        </w:rPr>
        <w:t>▪️</w:t>
      </w:r>
      <w:r w:rsidR="006B5209" w:rsidRPr="00ED6B9C">
        <w:rPr>
          <w:sz w:val="28"/>
          <w:szCs w:val="28"/>
          <w:shd w:val="clear" w:color="auto" w:fill="FFFFFF"/>
        </w:rPr>
        <w:t xml:space="preserve">Section </w:t>
      </w:r>
      <w:r w:rsidRPr="00ED6B9C">
        <w:rPr>
          <w:sz w:val="28"/>
          <w:szCs w:val="28"/>
          <w:shd w:val="clear" w:color="auto" w:fill="FFFFFF"/>
        </w:rPr>
        <w:t>271(4) of the Constitution of the Federal Republic of Nigeria, 1999</w:t>
      </w:r>
      <w:r w:rsidR="00F84213" w:rsidRPr="00ED6B9C">
        <w:rPr>
          <w:sz w:val="28"/>
          <w:szCs w:val="28"/>
          <w:shd w:val="clear" w:color="auto" w:fill="FFFFFF"/>
        </w:rPr>
        <w:t>,</w:t>
      </w:r>
      <w:r w:rsidRPr="00ED6B9C">
        <w:rPr>
          <w:sz w:val="28"/>
          <w:szCs w:val="28"/>
          <w:shd w:val="clear" w:color="auto" w:fill="FFFFFF"/>
        </w:rPr>
        <w:t xml:space="preserve"> provides: </w:t>
      </w:r>
    </w:p>
    <w:p w14:paraId="5C433EB3" w14:textId="77777777" w:rsidR="002926F1" w:rsidRPr="00ED6B9C" w:rsidRDefault="002926F1" w:rsidP="004043EA">
      <w:pPr>
        <w:pStyle w:val="ListParagraph"/>
        <w:spacing w:line="360" w:lineRule="auto"/>
        <w:ind w:firstLine="720"/>
        <w:jc w:val="both"/>
        <w:rPr>
          <w:b/>
          <w:bCs/>
          <w:sz w:val="16"/>
          <w:szCs w:val="16"/>
          <w:shd w:val="clear" w:color="auto" w:fill="FFFFFF"/>
        </w:rPr>
      </w:pPr>
    </w:p>
    <w:p w14:paraId="6CD979DB" w14:textId="1AC947A0" w:rsidR="006B5209" w:rsidRPr="00ED6B9C" w:rsidRDefault="006B5209" w:rsidP="004043EA">
      <w:pPr>
        <w:pStyle w:val="ListParagraph"/>
        <w:spacing w:line="360" w:lineRule="auto"/>
        <w:ind w:left="1440"/>
        <w:jc w:val="both"/>
        <w:rPr>
          <w:sz w:val="26"/>
          <w:szCs w:val="26"/>
          <w:shd w:val="clear" w:color="auto" w:fill="FFFFFF"/>
        </w:rPr>
      </w:pPr>
      <w:r w:rsidRPr="00ED6B9C">
        <w:rPr>
          <w:i/>
          <w:iCs/>
          <w:sz w:val="26"/>
          <w:szCs w:val="26"/>
          <w:shd w:val="clear" w:color="auto" w:fill="FFFFFF"/>
        </w:rPr>
        <w:t>“</w:t>
      </w:r>
      <w:r w:rsidR="00384A14" w:rsidRPr="00ED6B9C">
        <w:rPr>
          <w:i/>
          <w:iCs/>
          <w:sz w:val="26"/>
          <w:szCs w:val="26"/>
          <w:shd w:val="clear" w:color="auto" w:fill="FFFFFF"/>
        </w:rPr>
        <w:t xml:space="preserve">If the office of Chief Judge of a State is vacant or if the person holding the office is for any person unable to perform the functions of the office, </w:t>
      </w:r>
      <w:r w:rsidR="00384A14" w:rsidRPr="00ED6B9C">
        <w:rPr>
          <w:b/>
          <w:bCs/>
          <w:i/>
          <w:iCs/>
          <w:sz w:val="26"/>
          <w:szCs w:val="26"/>
          <w:shd w:val="clear" w:color="auto" w:fill="FFFFFF"/>
        </w:rPr>
        <w:t>then until a person has been appointed to and has assumed the functions of that office</w:t>
      </w:r>
      <w:r w:rsidR="00384A14" w:rsidRPr="00ED6B9C">
        <w:rPr>
          <w:i/>
          <w:iCs/>
          <w:sz w:val="26"/>
          <w:szCs w:val="26"/>
          <w:shd w:val="clear" w:color="auto" w:fill="FFFFFF"/>
        </w:rPr>
        <w:t>, or until the person holding the office has resumed those functions, the Governor of the State shall appoint the most senior Judge of the High Court to perform those functions”</w:t>
      </w:r>
      <w:r w:rsidRPr="00ED6B9C">
        <w:rPr>
          <w:sz w:val="26"/>
          <w:szCs w:val="26"/>
          <w:shd w:val="clear" w:color="auto" w:fill="FFFFFF"/>
        </w:rPr>
        <w:t>.</w:t>
      </w:r>
    </w:p>
    <w:p w14:paraId="36CD7C7F" w14:textId="77777777" w:rsidR="002926F1" w:rsidRPr="00ED6B9C" w:rsidRDefault="002926F1" w:rsidP="004043EA">
      <w:pPr>
        <w:pStyle w:val="ListParagraph"/>
        <w:spacing w:line="360" w:lineRule="auto"/>
        <w:ind w:left="1440"/>
        <w:jc w:val="both"/>
        <w:rPr>
          <w:sz w:val="18"/>
          <w:szCs w:val="18"/>
          <w:shd w:val="clear" w:color="auto" w:fill="FFFFFF"/>
        </w:rPr>
      </w:pPr>
    </w:p>
    <w:p w14:paraId="52BC4C4B" w14:textId="77777777" w:rsidR="00ED0F67" w:rsidRPr="00ED6B9C" w:rsidRDefault="006B5209" w:rsidP="004043EA">
      <w:pPr>
        <w:pStyle w:val="ListParagraph"/>
        <w:numPr>
          <w:ilvl w:val="0"/>
          <w:numId w:val="8"/>
        </w:numPr>
        <w:spacing w:line="360" w:lineRule="auto"/>
        <w:jc w:val="both"/>
        <w:rPr>
          <w:sz w:val="28"/>
          <w:szCs w:val="28"/>
          <w:shd w:val="clear" w:color="auto" w:fill="FFFFFF"/>
        </w:rPr>
      </w:pPr>
      <w:r w:rsidRPr="00ED6B9C">
        <w:rPr>
          <w:b/>
          <w:bCs/>
          <w:sz w:val="28"/>
          <w:szCs w:val="28"/>
          <w:shd w:val="clear" w:color="auto" w:fill="FFFFFF"/>
        </w:rPr>
        <w:t>D</w:t>
      </w:r>
      <w:r w:rsidR="00384A14" w:rsidRPr="00ED6B9C">
        <w:rPr>
          <w:b/>
          <w:bCs/>
          <w:sz w:val="28"/>
          <w:szCs w:val="28"/>
          <w:shd w:val="clear" w:color="auto" w:fill="FFFFFF"/>
        </w:rPr>
        <w:t>oes the most senior judge in a state h</w:t>
      </w:r>
      <w:r w:rsidR="00ED0F67" w:rsidRPr="00ED6B9C">
        <w:rPr>
          <w:b/>
          <w:bCs/>
          <w:sz w:val="28"/>
          <w:szCs w:val="28"/>
          <w:shd w:val="clear" w:color="auto" w:fill="FFFFFF"/>
        </w:rPr>
        <w:t>ave</w:t>
      </w:r>
      <w:r w:rsidR="00384A14" w:rsidRPr="00ED6B9C">
        <w:rPr>
          <w:b/>
          <w:bCs/>
          <w:sz w:val="28"/>
          <w:szCs w:val="28"/>
          <w:shd w:val="clear" w:color="auto" w:fill="FFFFFF"/>
        </w:rPr>
        <w:t xml:space="preserve"> an exclusive right to be appointed the CJ of the State, in view of section 271(4) CFRN, 1999?</w:t>
      </w:r>
      <w:r w:rsidRPr="00ED6B9C">
        <w:rPr>
          <w:b/>
          <w:bCs/>
          <w:sz w:val="28"/>
          <w:szCs w:val="28"/>
          <w:shd w:val="clear" w:color="auto" w:fill="FFFFFF"/>
        </w:rPr>
        <w:t xml:space="preserve"> </w:t>
      </w:r>
      <w:r w:rsidRPr="00ED6B9C">
        <w:rPr>
          <w:sz w:val="28"/>
          <w:szCs w:val="28"/>
          <w:shd w:val="clear" w:color="auto" w:fill="FFFFFF"/>
        </w:rPr>
        <w:t xml:space="preserve">From the petition by Hon Justice, </w:t>
      </w:r>
      <w:proofErr w:type="spellStart"/>
      <w:r w:rsidRPr="00ED6B9C">
        <w:rPr>
          <w:sz w:val="28"/>
          <w:szCs w:val="28"/>
          <w:shd w:val="clear" w:color="auto" w:fill="FFFFFF"/>
        </w:rPr>
        <w:t>Illiya</w:t>
      </w:r>
      <w:proofErr w:type="spellEnd"/>
      <w:r w:rsidRPr="00ED6B9C">
        <w:rPr>
          <w:sz w:val="28"/>
          <w:szCs w:val="28"/>
          <w:shd w:val="clear" w:color="auto" w:fill="FFFFFF"/>
        </w:rPr>
        <w:t xml:space="preserve">, it appears her lordship`s contention is founded on </w:t>
      </w:r>
      <w:r w:rsidR="00ED0F67" w:rsidRPr="00ED6B9C">
        <w:rPr>
          <w:sz w:val="28"/>
          <w:szCs w:val="28"/>
          <w:shd w:val="clear" w:color="auto" w:fill="FFFFFF"/>
        </w:rPr>
        <w:t>two major grounds:</w:t>
      </w:r>
    </w:p>
    <w:p w14:paraId="07B77B2A" w14:textId="24DE07C8" w:rsidR="00ED0F67" w:rsidRPr="00ED6B9C" w:rsidRDefault="00ED0F67" w:rsidP="004043EA">
      <w:pPr>
        <w:pStyle w:val="ListParagraph"/>
        <w:numPr>
          <w:ilvl w:val="0"/>
          <w:numId w:val="9"/>
        </w:numPr>
        <w:spacing w:line="360" w:lineRule="auto"/>
        <w:jc w:val="both"/>
        <w:rPr>
          <w:sz w:val="28"/>
          <w:szCs w:val="28"/>
          <w:shd w:val="clear" w:color="auto" w:fill="FFFFFF"/>
        </w:rPr>
      </w:pPr>
      <w:r w:rsidRPr="00ED6B9C">
        <w:rPr>
          <w:sz w:val="28"/>
          <w:szCs w:val="28"/>
          <w:shd w:val="clear" w:color="auto" w:fill="FFFFFF"/>
        </w:rPr>
        <w:t xml:space="preserve">That there is </w:t>
      </w:r>
      <w:r w:rsidR="006B5209" w:rsidRPr="00ED6B9C">
        <w:rPr>
          <w:sz w:val="28"/>
          <w:szCs w:val="28"/>
          <w:shd w:val="clear" w:color="auto" w:fill="FFFFFF"/>
        </w:rPr>
        <w:t>a subsisting directive of the National Judicial Council (NJC)</w:t>
      </w:r>
      <w:r w:rsidR="00BF02EF" w:rsidRPr="00ED6B9C">
        <w:rPr>
          <w:sz w:val="28"/>
          <w:szCs w:val="28"/>
          <w:shd w:val="clear" w:color="auto" w:fill="FFFFFF"/>
        </w:rPr>
        <w:t xml:space="preserve">, following </w:t>
      </w:r>
      <w:r w:rsidRPr="00ED6B9C">
        <w:rPr>
          <w:sz w:val="28"/>
          <w:szCs w:val="28"/>
          <w:shd w:val="clear" w:color="auto" w:fill="FFFFFF"/>
        </w:rPr>
        <w:t xml:space="preserve">after </w:t>
      </w:r>
      <w:r w:rsidR="00BF02EF" w:rsidRPr="00ED6B9C">
        <w:rPr>
          <w:sz w:val="28"/>
          <w:szCs w:val="28"/>
          <w:shd w:val="clear" w:color="auto" w:fill="FFFFFF"/>
        </w:rPr>
        <w:t>the NJC meeting of 11 August 2020</w:t>
      </w:r>
      <w:r w:rsidRPr="00ED6B9C">
        <w:rPr>
          <w:sz w:val="28"/>
          <w:szCs w:val="28"/>
          <w:shd w:val="clear" w:color="auto" w:fill="FFFFFF"/>
        </w:rPr>
        <w:t>,</w:t>
      </w:r>
      <w:r w:rsidR="00BF02EF" w:rsidRPr="00ED6B9C">
        <w:rPr>
          <w:sz w:val="28"/>
          <w:szCs w:val="28"/>
          <w:shd w:val="clear" w:color="auto" w:fill="FFFFFF"/>
        </w:rPr>
        <w:t xml:space="preserve"> </w:t>
      </w:r>
      <w:r w:rsidR="00F84213" w:rsidRPr="00ED6B9C">
        <w:rPr>
          <w:sz w:val="28"/>
          <w:szCs w:val="28"/>
          <w:shd w:val="clear" w:color="auto" w:fill="FFFFFF"/>
        </w:rPr>
        <w:t xml:space="preserve">instructing </w:t>
      </w:r>
      <w:r w:rsidR="00BF02EF" w:rsidRPr="00ED6B9C">
        <w:rPr>
          <w:sz w:val="28"/>
          <w:szCs w:val="28"/>
          <w:shd w:val="clear" w:color="auto" w:fill="FFFFFF"/>
        </w:rPr>
        <w:t xml:space="preserve">that the name of the </w:t>
      </w:r>
      <w:r w:rsidR="00BF02EF" w:rsidRPr="00ED6B9C">
        <w:rPr>
          <w:sz w:val="28"/>
          <w:szCs w:val="28"/>
        </w:rPr>
        <w:t>most senior judge of the Gombe State High Court of Justice must be included in the list of nominees for appointment as the</w:t>
      </w:r>
      <w:r w:rsidR="00384A14" w:rsidRPr="00ED6B9C">
        <w:rPr>
          <w:sz w:val="28"/>
          <w:szCs w:val="28"/>
          <w:shd w:val="clear" w:color="auto" w:fill="FFFFFF"/>
        </w:rPr>
        <w:t xml:space="preserve"> </w:t>
      </w:r>
      <w:r w:rsidR="00BF02EF" w:rsidRPr="00ED6B9C">
        <w:rPr>
          <w:sz w:val="28"/>
          <w:szCs w:val="28"/>
          <w:shd w:val="clear" w:color="auto" w:fill="FFFFFF"/>
        </w:rPr>
        <w:t xml:space="preserve">Chief </w:t>
      </w:r>
      <w:r w:rsidR="00384A14" w:rsidRPr="00ED6B9C">
        <w:rPr>
          <w:sz w:val="28"/>
          <w:szCs w:val="28"/>
          <w:shd w:val="clear" w:color="auto" w:fill="FFFFFF"/>
        </w:rPr>
        <w:t>J</w:t>
      </w:r>
      <w:r w:rsidR="00BF02EF" w:rsidRPr="00ED6B9C">
        <w:rPr>
          <w:sz w:val="28"/>
          <w:szCs w:val="28"/>
          <w:shd w:val="clear" w:color="auto" w:fill="FFFFFF"/>
        </w:rPr>
        <w:t>udge (CJ) of the State</w:t>
      </w:r>
      <w:r w:rsidRPr="00ED6B9C">
        <w:rPr>
          <w:sz w:val="28"/>
          <w:szCs w:val="28"/>
          <w:shd w:val="clear" w:color="auto" w:fill="FFFFFF"/>
        </w:rPr>
        <w:t>;</w:t>
      </w:r>
      <w:r w:rsidR="00BF02EF" w:rsidRPr="00ED6B9C">
        <w:rPr>
          <w:sz w:val="28"/>
          <w:szCs w:val="28"/>
          <w:shd w:val="clear" w:color="auto" w:fill="FFFFFF"/>
        </w:rPr>
        <w:t xml:space="preserve"> and </w:t>
      </w:r>
    </w:p>
    <w:p w14:paraId="621A7A9F" w14:textId="77777777" w:rsidR="00ED0F67" w:rsidRPr="00ED6B9C" w:rsidRDefault="00ED0F67" w:rsidP="004043EA">
      <w:pPr>
        <w:pStyle w:val="ListParagraph"/>
        <w:numPr>
          <w:ilvl w:val="0"/>
          <w:numId w:val="9"/>
        </w:numPr>
        <w:spacing w:line="360" w:lineRule="auto"/>
        <w:jc w:val="both"/>
        <w:rPr>
          <w:sz w:val="28"/>
          <w:szCs w:val="28"/>
          <w:shd w:val="clear" w:color="auto" w:fill="FFFFFF"/>
        </w:rPr>
      </w:pPr>
      <w:r w:rsidRPr="00ED6B9C">
        <w:rPr>
          <w:sz w:val="28"/>
          <w:szCs w:val="28"/>
          <w:shd w:val="clear" w:color="auto" w:fill="FFFFFF"/>
        </w:rPr>
        <w:t>T</w:t>
      </w:r>
      <w:r w:rsidR="00BF02EF" w:rsidRPr="00ED6B9C">
        <w:rPr>
          <w:sz w:val="28"/>
          <w:szCs w:val="28"/>
          <w:shd w:val="clear" w:color="auto" w:fill="FFFFFF"/>
        </w:rPr>
        <w:t xml:space="preserve">hat in </w:t>
      </w:r>
      <w:r w:rsidR="00BF02EF" w:rsidRPr="00ED6B9C">
        <w:rPr>
          <w:sz w:val="28"/>
          <w:szCs w:val="28"/>
        </w:rPr>
        <w:t xml:space="preserve">appointing the substantive Heads of Court, it has been the acceptable convention to appointment the most senior, and </w:t>
      </w:r>
      <w:r w:rsidRPr="00ED6B9C">
        <w:rPr>
          <w:sz w:val="28"/>
          <w:szCs w:val="28"/>
        </w:rPr>
        <w:t xml:space="preserve">therefore, </w:t>
      </w:r>
      <w:r w:rsidR="00BF02EF" w:rsidRPr="00ED6B9C">
        <w:rPr>
          <w:sz w:val="28"/>
          <w:szCs w:val="28"/>
        </w:rPr>
        <w:t xml:space="preserve">that </w:t>
      </w:r>
      <w:r w:rsidR="00BF02EF" w:rsidRPr="00ED6B9C">
        <w:rPr>
          <w:i/>
          <w:iCs/>
          <w:sz w:val="28"/>
          <w:szCs w:val="28"/>
        </w:rPr>
        <w:t>“in my own case, there are no extenuating circumstances warranting departure from convention”.</w:t>
      </w:r>
      <w:r w:rsidR="00BF02EF" w:rsidRPr="00ED6B9C">
        <w:rPr>
          <w:sz w:val="28"/>
          <w:szCs w:val="28"/>
        </w:rPr>
        <w:t xml:space="preserve"> </w:t>
      </w:r>
    </w:p>
    <w:p w14:paraId="6B08BD2E" w14:textId="77777777" w:rsidR="00ED0F67" w:rsidRPr="00ED6B9C" w:rsidRDefault="00ED0F67" w:rsidP="004043EA">
      <w:pPr>
        <w:spacing w:line="360" w:lineRule="auto"/>
        <w:jc w:val="both"/>
        <w:rPr>
          <w:rFonts w:ascii="Times New Roman" w:hAnsi="Times New Roman" w:cs="Times New Roman"/>
          <w:sz w:val="20"/>
          <w:szCs w:val="20"/>
        </w:rPr>
      </w:pPr>
    </w:p>
    <w:p w14:paraId="5230A566" w14:textId="3C86FB35" w:rsidR="003C03B7" w:rsidRPr="00ED6B9C" w:rsidRDefault="00ED0F67" w:rsidP="004043EA">
      <w:pPr>
        <w:spacing w:line="360" w:lineRule="auto"/>
        <w:ind w:left="720"/>
        <w:jc w:val="both"/>
        <w:rPr>
          <w:rFonts w:ascii="Times New Roman" w:hAnsi="Times New Roman" w:cs="Times New Roman"/>
          <w:sz w:val="28"/>
          <w:szCs w:val="28"/>
          <w:shd w:val="clear" w:color="auto" w:fill="FFFFFF"/>
        </w:rPr>
      </w:pPr>
      <w:r w:rsidRPr="00ED6B9C">
        <w:rPr>
          <w:rFonts w:ascii="Times New Roman" w:hAnsi="Times New Roman" w:cs="Times New Roman"/>
          <w:sz w:val="28"/>
          <w:szCs w:val="28"/>
        </w:rPr>
        <w:t xml:space="preserve">In its statement, condemning the non-inclusion of the name of the most senior judge in Gombe State, </w:t>
      </w:r>
      <w:r w:rsidR="003C03B7" w:rsidRPr="00ED6B9C">
        <w:rPr>
          <w:rFonts w:ascii="Times New Roman" w:hAnsi="Times New Roman" w:cs="Times New Roman"/>
          <w:sz w:val="28"/>
          <w:szCs w:val="28"/>
        </w:rPr>
        <w:t xml:space="preserve">and advising the NJC to “do the needful”, </w:t>
      </w:r>
      <w:r w:rsidRPr="00ED6B9C">
        <w:rPr>
          <w:rFonts w:ascii="Times New Roman" w:hAnsi="Times New Roman" w:cs="Times New Roman"/>
          <w:sz w:val="28"/>
          <w:szCs w:val="28"/>
        </w:rPr>
        <w:t>t</w:t>
      </w:r>
      <w:r w:rsidR="00BF02EF" w:rsidRPr="00ED6B9C">
        <w:rPr>
          <w:rFonts w:ascii="Times New Roman" w:hAnsi="Times New Roman" w:cs="Times New Roman"/>
          <w:sz w:val="28"/>
          <w:szCs w:val="28"/>
        </w:rPr>
        <w:t xml:space="preserve">he NBA </w:t>
      </w:r>
      <w:r w:rsidR="003C03B7" w:rsidRPr="00ED6B9C">
        <w:rPr>
          <w:rFonts w:ascii="Times New Roman" w:hAnsi="Times New Roman" w:cs="Times New Roman"/>
          <w:sz w:val="28"/>
          <w:szCs w:val="28"/>
        </w:rPr>
        <w:t>c</w:t>
      </w:r>
      <w:r w:rsidR="00BF02EF" w:rsidRPr="00ED6B9C">
        <w:rPr>
          <w:rFonts w:ascii="Times New Roman" w:hAnsi="Times New Roman" w:cs="Times New Roman"/>
          <w:sz w:val="28"/>
          <w:szCs w:val="28"/>
        </w:rPr>
        <w:t>onfirm</w:t>
      </w:r>
      <w:r w:rsidR="003C03B7" w:rsidRPr="00ED6B9C">
        <w:rPr>
          <w:rFonts w:ascii="Times New Roman" w:hAnsi="Times New Roman" w:cs="Times New Roman"/>
          <w:sz w:val="28"/>
          <w:szCs w:val="28"/>
        </w:rPr>
        <w:t>ed</w:t>
      </w:r>
      <w:r w:rsidR="00BF02EF" w:rsidRPr="00ED6B9C">
        <w:rPr>
          <w:rFonts w:ascii="Times New Roman" w:hAnsi="Times New Roman" w:cs="Times New Roman"/>
          <w:sz w:val="28"/>
          <w:szCs w:val="28"/>
        </w:rPr>
        <w:t xml:space="preserve"> </w:t>
      </w:r>
      <w:r w:rsidR="003C03B7" w:rsidRPr="00ED6B9C">
        <w:rPr>
          <w:rFonts w:ascii="Times New Roman" w:hAnsi="Times New Roman" w:cs="Times New Roman"/>
          <w:sz w:val="28"/>
          <w:szCs w:val="28"/>
        </w:rPr>
        <w:t xml:space="preserve">Justice </w:t>
      </w:r>
      <w:proofErr w:type="spellStart"/>
      <w:r w:rsidR="003C03B7" w:rsidRPr="00ED6B9C">
        <w:rPr>
          <w:rFonts w:ascii="Times New Roman" w:hAnsi="Times New Roman" w:cs="Times New Roman"/>
          <w:sz w:val="28"/>
          <w:szCs w:val="28"/>
        </w:rPr>
        <w:t>Illiya`s</w:t>
      </w:r>
      <w:proofErr w:type="spellEnd"/>
      <w:r w:rsidR="003C03B7" w:rsidRPr="00ED6B9C">
        <w:rPr>
          <w:rFonts w:ascii="Times New Roman" w:hAnsi="Times New Roman" w:cs="Times New Roman"/>
          <w:sz w:val="28"/>
          <w:szCs w:val="28"/>
        </w:rPr>
        <w:t xml:space="preserve"> claim that </w:t>
      </w:r>
      <w:r w:rsidR="00BF02EF" w:rsidRPr="00ED6B9C">
        <w:rPr>
          <w:rFonts w:ascii="Times New Roman" w:hAnsi="Times New Roman" w:cs="Times New Roman"/>
          <w:sz w:val="28"/>
          <w:szCs w:val="28"/>
        </w:rPr>
        <w:t xml:space="preserve">there </w:t>
      </w:r>
      <w:r w:rsidR="00F84213" w:rsidRPr="00ED6B9C">
        <w:rPr>
          <w:rFonts w:ascii="Times New Roman" w:hAnsi="Times New Roman" w:cs="Times New Roman"/>
          <w:sz w:val="28"/>
          <w:szCs w:val="28"/>
        </w:rPr>
        <w:t>was/i</w:t>
      </w:r>
      <w:r w:rsidR="00BF02EF" w:rsidRPr="00ED6B9C">
        <w:rPr>
          <w:rFonts w:ascii="Times New Roman" w:hAnsi="Times New Roman" w:cs="Times New Roman"/>
          <w:sz w:val="28"/>
          <w:szCs w:val="28"/>
        </w:rPr>
        <w:t xml:space="preserve">s indeed an NJC directive that a list of nominees for appointment into such position must include the name of the most senior judicial officer in the State. </w:t>
      </w:r>
      <w:r w:rsidR="003C03B7" w:rsidRPr="00ED6B9C">
        <w:rPr>
          <w:rFonts w:ascii="Times New Roman" w:hAnsi="Times New Roman" w:cs="Times New Roman"/>
          <w:sz w:val="28"/>
          <w:szCs w:val="28"/>
        </w:rPr>
        <w:t xml:space="preserve">However, assuming </w:t>
      </w:r>
      <w:r w:rsidR="00BF02EF" w:rsidRPr="00ED6B9C">
        <w:rPr>
          <w:rFonts w:ascii="Times New Roman" w:hAnsi="Times New Roman" w:cs="Times New Roman"/>
          <w:sz w:val="28"/>
          <w:szCs w:val="28"/>
        </w:rPr>
        <w:t xml:space="preserve">this is the </w:t>
      </w:r>
      <w:r w:rsidR="003C03B7" w:rsidRPr="00ED6B9C">
        <w:rPr>
          <w:rFonts w:ascii="Times New Roman" w:hAnsi="Times New Roman" w:cs="Times New Roman"/>
          <w:sz w:val="28"/>
          <w:szCs w:val="28"/>
        </w:rPr>
        <w:t>true position, and suppos</w:t>
      </w:r>
      <w:r w:rsidR="00F84213" w:rsidRPr="00ED6B9C">
        <w:rPr>
          <w:rFonts w:ascii="Times New Roman" w:hAnsi="Times New Roman" w:cs="Times New Roman"/>
          <w:sz w:val="28"/>
          <w:szCs w:val="28"/>
        </w:rPr>
        <w:t>e</w:t>
      </w:r>
      <w:r w:rsidR="003C03B7" w:rsidRPr="00ED6B9C">
        <w:rPr>
          <w:rFonts w:ascii="Times New Roman" w:hAnsi="Times New Roman" w:cs="Times New Roman"/>
          <w:sz w:val="28"/>
          <w:szCs w:val="28"/>
        </w:rPr>
        <w:t xml:space="preserve"> one takes the respectful view that the</w:t>
      </w:r>
      <w:r w:rsidR="003C03B7" w:rsidRPr="00ED6B9C">
        <w:rPr>
          <w:rFonts w:ascii="Times New Roman" w:hAnsi="Times New Roman" w:cs="Times New Roman"/>
          <w:sz w:val="28"/>
          <w:szCs w:val="28"/>
          <w:shd w:val="clear" w:color="auto" w:fill="FFFFFF"/>
        </w:rPr>
        <w:t xml:space="preserve"> true purport of section 271(4) of the Constitution is that the most senor judicial officer need not be appointed,</w:t>
      </w:r>
      <w:r w:rsidR="003C03B7" w:rsidRPr="00ED6B9C">
        <w:rPr>
          <w:rFonts w:ascii="Times New Roman" w:hAnsi="Times New Roman" w:cs="Times New Roman"/>
          <w:sz w:val="28"/>
          <w:szCs w:val="28"/>
        </w:rPr>
        <w:t xml:space="preserve"> </w:t>
      </w:r>
      <w:r w:rsidR="00BF02EF" w:rsidRPr="00ED6B9C">
        <w:rPr>
          <w:rFonts w:ascii="Times New Roman" w:hAnsi="Times New Roman" w:cs="Times New Roman"/>
          <w:sz w:val="28"/>
          <w:szCs w:val="28"/>
        </w:rPr>
        <w:t>the question thrown up</w:t>
      </w:r>
      <w:r w:rsidR="003C03B7" w:rsidRPr="00ED6B9C">
        <w:rPr>
          <w:rFonts w:ascii="Times New Roman" w:hAnsi="Times New Roman" w:cs="Times New Roman"/>
          <w:sz w:val="28"/>
          <w:szCs w:val="28"/>
        </w:rPr>
        <w:t xml:space="preserve"> is </w:t>
      </w:r>
      <w:r w:rsidR="00BF02EF" w:rsidRPr="00ED6B9C">
        <w:rPr>
          <w:rFonts w:ascii="Times New Roman" w:hAnsi="Times New Roman" w:cs="Times New Roman"/>
          <w:sz w:val="28"/>
          <w:szCs w:val="28"/>
        </w:rPr>
        <w:t xml:space="preserve">as to whether </w:t>
      </w:r>
      <w:r w:rsidR="00384A14" w:rsidRPr="00ED6B9C">
        <w:rPr>
          <w:rFonts w:ascii="Times New Roman" w:hAnsi="Times New Roman" w:cs="Times New Roman"/>
          <w:sz w:val="28"/>
          <w:szCs w:val="28"/>
          <w:shd w:val="clear" w:color="auto" w:fill="FFFFFF"/>
        </w:rPr>
        <w:t xml:space="preserve">the NJC Directive </w:t>
      </w:r>
      <w:r w:rsidR="003C03B7" w:rsidRPr="00ED6B9C">
        <w:rPr>
          <w:rFonts w:ascii="Times New Roman" w:hAnsi="Times New Roman" w:cs="Times New Roman"/>
          <w:sz w:val="28"/>
          <w:szCs w:val="28"/>
          <w:shd w:val="clear" w:color="auto" w:fill="FFFFFF"/>
        </w:rPr>
        <w:t xml:space="preserve">should be regarded as ranking above </w:t>
      </w:r>
      <w:r w:rsidR="00384A14" w:rsidRPr="00ED6B9C">
        <w:rPr>
          <w:rFonts w:ascii="Times New Roman" w:hAnsi="Times New Roman" w:cs="Times New Roman"/>
          <w:sz w:val="28"/>
          <w:szCs w:val="28"/>
          <w:shd w:val="clear" w:color="auto" w:fill="FFFFFF"/>
        </w:rPr>
        <w:t>the Constitution of the Federal Republic of Nigeria, 1999</w:t>
      </w:r>
      <w:r w:rsidR="003C03B7" w:rsidRPr="00ED6B9C">
        <w:rPr>
          <w:rFonts w:ascii="Times New Roman" w:hAnsi="Times New Roman" w:cs="Times New Roman"/>
          <w:sz w:val="28"/>
          <w:szCs w:val="28"/>
          <w:shd w:val="clear" w:color="auto" w:fill="FFFFFF"/>
        </w:rPr>
        <w:t>.</w:t>
      </w:r>
      <w:r w:rsidR="004D2E67" w:rsidRPr="00ED6B9C">
        <w:rPr>
          <w:rFonts w:ascii="Times New Roman" w:hAnsi="Times New Roman" w:cs="Times New Roman"/>
          <w:sz w:val="28"/>
          <w:szCs w:val="28"/>
          <w:shd w:val="clear" w:color="auto" w:fill="FFFFFF"/>
        </w:rPr>
        <w:t xml:space="preserve"> </w:t>
      </w:r>
      <w:r w:rsidR="00384A14" w:rsidRPr="00ED6B9C">
        <w:rPr>
          <w:rFonts w:ascii="Times New Roman" w:hAnsi="Times New Roman" w:cs="Times New Roman"/>
          <w:sz w:val="28"/>
          <w:szCs w:val="28"/>
          <w:shd w:val="clear" w:color="auto" w:fill="FFFFFF"/>
        </w:rPr>
        <w:t xml:space="preserve">Section 1(3) CFRN,1999 provides: </w:t>
      </w:r>
    </w:p>
    <w:p w14:paraId="3092718D" w14:textId="77777777" w:rsidR="003C03B7" w:rsidRPr="00ED6B9C" w:rsidRDefault="00BF02EF" w:rsidP="004043EA">
      <w:pPr>
        <w:spacing w:line="360" w:lineRule="auto"/>
        <w:ind w:left="1440"/>
        <w:jc w:val="both"/>
        <w:rPr>
          <w:rFonts w:ascii="Times New Roman" w:hAnsi="Times New Roman" w:cs="Times New Roman"/>
          <w:sz w:val="28"/>
          <w:szCs w:val="28"/>
          <w:shd w:val="clear" w:color="auto" w:fill="FFFFFF"/>
        </w:rPr>
      </w:pPr>
      <w:r w:rsidRPr="00ED6B9C">
        <w:rPr>
          <w:rFonts w:ascii="Times New Roman" w:hAnsi="Times New Roman" w:cs="Times New Roman"/>
          <w:i/>
          <w:iCs/>
          <w:sz w:val="26"/>
          <w:szCs w:val="26"/>
          <w:shd w:val="clear" w:color="auto" w:fill="FFFFFF"/>
        </w:rPr>
        <w:t>“</w:t>
      </w:r>
      <w:r w:rsidR="00384A14" w:rsidRPr="00ED6B9C">
        <w:rPr>
          <w:rFonts w:ascii="Times New Roman" w:hAnsi="Times New Roman" w:cs="Times New Roman"/>
          <w:i/>
          <w:iCs/>
          <w:sz w:val="26"/>
          <w:szCs w:val="26"/>
          <w:shd w:val="clear" w:color="auto" w:fill="FFFFFF"/>
        </w:rPr>
        <w:t>any other law is inconsistent with the provisions of this Constitution, this Constitution shall prevail, and that other law shall, to the extent of the inconsistency, be void”</w:t>
      </w:r>
      <w:r w:rsidR="004D2E67" w:rsidRPr="00ED6B9C">
        <w:rPr>
          <w:rFonts w:ascii="Times New Roman" w:hAnsi="Times New Roman" w:cs="Times New Roman"/>
          <w:i/>
          <w:iCs/>
          <w:sz w:val="26"/>
          <w:szCs w:val="26"/>
          <w:shd w:val="clear" w:color="auto" w:fill="FFFFFF"/>
        </w:rPr>
        <w:t>.</w:t>
      </w:r>
      <w:r w:rsidR="004D2E67" w:rsidRPr="00ED6B9C">
        <w:rPr>
          <w:rFonts w:ascii="Times New Roman" w:hAnsi="Times New Roman" w:cs="Times New Roman"/>
          <w:sz w:val="26"/>
          <w:szCs w:val="26"/>
          <w:shd w:val="clear" w:color="auto" w:fill="FFFFFF"/>
        </w:rPr>
        <w:t xml:space="preserve"> </w:t>
      </w:r>
    </w:p>
    <w:p w14:paraId="0FE06D32" w14:textId="77777777" w:rsidR="003C03B7" w:rsidRPr="00ED6B9C" w:rsidRDefault="003C03B7" w:rsidP="004043EA">
      <w:pPr>
        <w:spacing w:line="360" w:lineRule="auto"/>
        <w:jc w:val="both"/>
        <w:rPr>
          <w:rFonts w:ascii="Times New Roman" w:hAnsi="Times New Roman" w:cs="Times New Roman"/>
          <w:sz w:val="2"/>
          <w:szCs w:val="2"/>
          <w:shd w:val="clear" w:color="auto" w:fill="FFFFFF"/>
        </w:rPr>
      </w:pPr>
    </w:p>
    <w:p w14:paraId="50DE199C" w14:textId="5FDD9B6A" w:rsidR="00003222" w:rsidRPr="00ED6B9C" w:rsidRDefault="00763200" w:rsidP="004043EA">
      <w:pPr>
        <w:pStyle w:val="ListParagraph"/>
        <w:numPr>
          <w:ilvl w:val="0"/>
          <w:numId w:val="8"/>
        </w:numPr>
        <w:spacing w:line="360" w:lineRule="auto"/>
        <w:jc w:val="both"/>
        <w:rPr>
          <w:sz w:val="28"/>
          <w:szCs w:val="28"/>
          <w:shd w:val="clear" w:color="auto" w:fill="FFFFFF"/>
        </w:rPr>
      </w:pPr>
      <w:r w:rsidRPr="00ED6B9C">
        <w:rPr>
          <w:b/>
          <w:bCs/>
          <w:sz w:val="30"/>
          <w:szCs w:val="30"/>
          <w:shd w:val="clear" w:color="auto" w:fill="FFFFFF"/>
        </w:rPr>
        <w:t xml:space="preserve">What is the Most Appropriate Interpretation of Section 271(4) of the </w:t>
      </w:r>
      <w:r w:rsidR="00ED382F" w:rsidRPr="00ED6B9C">
        <w:rPr>
          <w:b/>
          <w:bCs/>
          <w:sz w:val="30"/>
          <w:szCs w:val="30"/>
          <w:shd w:val="clear" w:color="auto" w:fill="FFFFFF"/>
        </w:rPr>
        <w:t>Constitution?</w:t>
      </w:r>
      <w:r w:rsidRPr="00ED6B9C">
        <w:rPr>
          <w:b/>
          <w:bCs/>
          <w:sz w:val="30"/>
          <w:szCs w:val="30"/>
          <w:shd w:val="clear" w:color="auto" w:fill="FFFFFF"/>
        </w:rPr>
        <w:t xml:space="preserve"> </w:t>
      </w:r>
      <w:r w:rsidR="00ED382F" w:rsidRPr="00ED6B9C">
        <w:rPr>
          <w:b/>
          <w:bCs/>
          <w:sz w:val="30"/>
          <w:szCs w:val="30"/>
          <w:shd w:val="clear" w:color="auto" w:fill="FFFFFF"/>
        </w:rPr>
        <w:t xml:space="preserve"> </w:t>
      </w:r>
      <w:r w:rsidR="00350141" w:rsidRPr="00ED6B9C">
        <w:rPr>
          <w:sz w:val="30"/>
          <w:szCs w:val="30"/>
          <w:shd w:val="clear" w:color="auto" w:fill="FFFFFF"/>
        </w:rPr>
        <w:t xml:space="preserve">From the words used by its framers, it is obvious that the </w:t>
      </w:r>
      <w:r w:rsidR="00003222" w:rsidRPr="00ED6B9C">
        <w:rPr>
          <w:sz w:val="28"/>
          <w:szCs w:val="28"/>
          <w:shd w:val="clear" w:color="auto" w:fill="FFFFFF"/>
        </w:rPr>
        <w:t xml:space="preserve"> intention of the Constitution is that </w:t>
      </w:r>
      <w:r w:rsidR="00003222" w:rsidRPr="00ED6B9C">
        <w:rPr>
          <w:b/>
          <w:bCs/>
          <w:i/>
          <w:iCs/>
          <w:sz w:val="28"/>
          <w:szCs w:val="28"/>
          <w:shd w:val="clear" w:color="auto" w:fill="FFFFFF"/>
        </w:rPr>
        <w:t xml:space="preserve">“until a person has been appointed to and has assumed the functions of” </w:t>
      </w:r>
      <w:r w:rsidR="00003222" w:rsidRPr="00ED6B9C">
        <w:rPr>
          <w:sz w:val="28"/>
          <w:szCs w:val="28"/>
          <w:shd w:val="clear" w:color="auto" w:fill="FFFFFF"/>
        </w:rPr>
        <w:t xml:space="preserve">of the office of the substantive Chief Judge of a State, </w:t>
      </w:r>
      <w:r w:rsidR="00003222" w:rsidRPr="00ED6B9C">
        <w:rPr>
          <w:i/>
          <w:iCs/>
          <w:sz w:val="28"/>
          <w:szCs w:val="28"/>
          <w:shd w:val="clear" w:color="auto" w:fill="FFFFFF"/>
        </w:rPr>
        <w:t xml:space="preserve">the Governor of the State shall appoint the most senior Judge of the High Court” </w:t>
      </w:r>
      <w:r w:rsidR="00003222" w:rsidRPr="00ED6B9C">
        <w:rPr>
          <w:sz w:val="28"/>
          <w:szCs w:val="28"/>
          <w:shd w:val="clear" w:color="auto" w:fill="FFFFFF"/>
        </w:rPr>
        <w:t xml:space="preserve">to be the Acting Chief Judge of the State.  </w:t>
      </w:r>
      <w:r w:rsidR="00350141" w:rsidRPr="00ED6B9C">
        <w:rPr>
          <w:sz w:val="28"/>
          <w:szCs w:val="28"/>
          <w:shd w:val="clear" w:color="auto" w:fill="FFFFFF"/>
        </w:rPr>
        <w:t xml:space="preserve">Mr. </w:t>
      </w:r>
      <w:proofErr w:type="spellStart"/>
      <w:r w:rsidR="00003222" w:rsidRPr="00ED6B9C">
        <w:rPr>
          <w:sz w:val="28"/>
          <w:szCs w:val="28"/>
          <w:shd w:val="clear" w:color="auto" w:fill="FFFFFF"/>
        </w:rPr>
        <w:t>Zaccheaus</w:t>
      </w:r>
      <w:proofErr w:type="spellEnd"/>
      <w:r w:rsidR="00003222" w:rsidRPr="00ED6B9C">
        <w:rPr>
          <w:sz w:val="28"/>
          <w:szCs w:val="28"/>
          <w:shd w:val="clear" w:color="auto" w:fill="FFFFFF"/>
        </w:rPr>
        <w:t xml:space="preserve"> </w:t>
      </w:r>
      <w:proofErr w:type="spellStart"/>
      <w:r w:rsidR="00003222" w:rsidRPr="00ED6B9C">
        <w:rPr>
          <w:sz w:val="28"/>
          <w:szCs w:val="28"/>
          <w:shd w:val="clear" w:color="auto" w:fill="FFFFFF"/>
        </w:rPr>
        <w:t>Adangor</w:t>
      </w:r>
      <w:proofErr w:type="spellEnd"/>
      <w:r w:rsidR="00003222" w:rsidRPr="00ED6B9C">
        <w:rPr>
          <w:sz w:val="28"/>
          <w:szCs w:val="28"/>
          <w:shd w:val="clear" w:color="auto" w:fill="FFFFFF"/>
        </w:rPr>
        <w:t>,</w:t>
      </w:r>
      <w:r w:rsidR="00003222" w:rsidRPr="00ED6B9C">
        <w:rPr>
          <w:rStyle w:val="EndnoteReference"/>
          <w:sz w:val="28"/>
          <w:szCs w:val="28"/>
          <w:shd w:val="clear" w:color="auto" w:fill="FFFFFF"/>
        </w:rPr>
        <w:endnoteReference w:id="10"/>
      </w:r>
      <w:r w:rsidR="00003222" w:rsidRPr="00ED6B9C">
        <w:rPr>
          <w:sz w:val="28"/>
          <w:szCs w:val="28"/>
          <w:shd w:val="clear" w:color="auto" w:fill="FFFFFF"/>
        </w:rPr>
        <w:t xml:space="preserve"> a </w:t>
      </w:r>
      <w:r w:rsidR="00003222" w:rsidRPr="00ED6B9C">
        <w:rPr>
          <w:sz w:val="28"/>
          <w:szCs w:val="28"/>
        </w:rPr>
        <w:t xml:space="preserve">Senior Lecturer in the Department of Public Law, Faculty </w:t>
      </w:r>
      <w:r w:rsidR="00350141" w:rsidRPr="00ED6B9C">
        <w:rPr>
          <w:sz w:val="28"/>
          <w:szCs w:val="28"/>
        </w:rPr>
        <w:t>o</w:t>
      </w:r>
      <w:r w:rsidR="00003222" w:rsidRPr="00ED6B9C">
        <w:rPr>
          <w:sz w:val="28"/>
          <w:szCs w:val="28"/>
        </w:rPr>
        <w:t>f Law, Rivers State University, Port Harcourt,</w:t>
      </w:r>
      <w:r w:rsidR="00003222" w:rsidRPr="00ED6B9C">
        <w:rPr>
          <w:sz w:val="28"/>
          <w:szCs w:val="28"/>
          <w:shd w:val="clear" w:color="auto" w:fill="FFFFFF"/>
        </w:rPr>
        <w:t xml:space="preserve"> </w:t>
      </w:r>
      <w:r w:rsidR="00350141" w:rsidRPr="00ED6B9C">
        <w:rPr>
          <w:sz w:val="28"/>
          <w:szCs w:val="28"/>
          <w:shd w:val="clear" w:color="auto" w:fill="FFFFFF"/>
        </w:rPr>
        <w:t xml:space="preserve">Nigeria, </w:t>
      </w:r>
      <w:r w:rsidR="00003222" w:rsidRPr="00ED6B9C">
        <w:rPr>
          <w:sz w:val="28"/>
          <w:szCs w:val="28"/>
          <w:shd w:val="clear" w:color="auto" w:fill="FFFFFF"/>
        </w:rPr>
        <w:t>has put forward the following argument in support of appointment of the most senior judicial officer as the substantive CJ of a state:</w:t>
      </w:r>
    </w:p>
    <w:p w14:paraId="7E91784D" w14:textId="77777777" w:rsidR="008F730E" w:rsidRPr="00ED6B9C" w:rsidRDefault="008F730E" w:rsidP="004043EA">
      <w:pPr>
        <w:pStyle w:val="ListParagraph"/>
        <w:spacing w:line="360" w:lineRule="auto"/>
        <w:ind w:left="1440"/>
        <w:jc w:val="both"/>
        <w:rPr>
          <w:sz w:val="22"/>
          <w:szCs w:val="22"/>
          <w:shd w:val="clear" w:color="auto" w:fill="FFFFFF"/>
        </w:rPr>
      </w:pPr>
    </w:p>
    <w:p w14:paraId="0D129BBC" w14:textId="3DD3869D" w:rsidR="004D2E67" w:rsidRPr="00ED6B9C" w:rsidRDefault="00003222" w:rsidP="004043EA">
      <w:pPr>
        <w:pStyle w:val="ListParagraph"/>
        <w:spacing w:line="360" w:lineRule="auto"/>
        <w:ind w:left="1440"/>
        <w:jc w:val="both"/>
        <w:rPr>
          <w:i/>
          <w:iCs/>
          <w:sz w:val="26"/>
          <w:szCs w:val="26"/>
          <w:shd w:val="clear" w:color="auto" w:fill="FFFFFF"/>
        </w:rPr>
      </w:pPr>
      <w:r w:rsidRPr="00ED6B9C">
        <w:rPr>
          <w:i/>
          <w:iCs/>
          <w:sz w:val="26"/>
          <w:szCs w:val="26"/>
          <w:shd w:val="clear" w:color="auto" w:fill="FFFFFF"/>
        </w:rPr>
        <w:t>“</w:t>
      </w:r>
      <w:r w:rsidRPr="00ED6B9C">
        <w:rPr>
          <w:i/>
          <w:iCs/>
          <w:sz w:val="26"/>
          <w:szCs w:val="26"/>
        </w:rPr>
        <w:t xml:space="preserve">It is submitted that since only the most senior Judge of the High Court of a State is qualified to be appointed to the office of Chief Judge of the State in an acting capacity, it follows logically that a person who is not the most senior Judge of the High Court of a State cannot be appointed to the office of Chief Judge of that State in a substantive capacity. It will be ridiculous and absurd to assume that </w:t>
      </w:r>
      <w:r w:rsidRPr="00ED6B9C">
        <w:rPr>
          <w:i/>
          <w:iCs/>
          <w:sz w:val="26"/>
          <w:szCs w:val="26"/>
        </w:rPr>
        <w:lastRenderedPageBreak/>
        <w:t xml:space="preserve">the constitution intends to allow a person who is not qualified to be appointed to the office of Chief Judge of a State in an acting capacity to hold that same office in a substantive capacity. If the most senior Judge of the High Court of a State is the only person qualified to be appointed by the Governor as Acting Chief Judge of the State, it is very arguable that the constitution cannot intend that the person to be appointed to the office of Chief Judge of the State in substantive capacity should be anything less. Put differently, it cannot be the intention of the Framers of the 1999 Constitution to make appointment of the Acting Chief Judge of a State more important than the appointment of the substantive Chief Judge of the State. Clearly, to argue otherwise is not only to impute absurdity to the legislature but also to charge it with deliberately seeking to subvert the </w:t>
      </w:r>
      <w:proofErr w:type="spellStart"/>
      <w:r w:rsidRPr="00ED6B9C">
        <w:rPr>
          <w:i/>
          <w:iCs/>
          <w:sz w:val="26"/>
          <w:szCs w:val="26"/>
        </w:rPr>
        <w:t>time-honoured</w:t>
      </w:r>
      <w:proofErr w:type="spellEnd"/>
      <w:r w:rsidRPr="00ED6B9C">
        <w:rPr>
          <w:i/>
          <w:iCs/>
          <w:sz w:val="26"/>
          <w:szCs w:val="26"/>
        </w:rPr>
        <w:t xml:space="preserve"> tradition of orderly succession on the High Court Bench based on seniority and integrity.</w:t>
      </w:r>
      <w:r w:rsidR="008B27F4" w:rsidRPr="00ED6B9C">
        <w:rPr>
          <w:i/>
          <w:iCs/>
          <w:sz w:val="26"/>
          <w:szCs w:val="26"/>
        </w:rPr>
        <w:t>”</w:t>
      </w:r>
    </w:p>
    <w:p w14:paraId="2DC867B4" w14:textId="77777777" w:rsidR="00003222" w:rsidRPr="00ED6B9C" w:rsidRDefault="00003222" w:rsidP="004043EA">
      <w:pPr>
        <w:spacing w:line="360" w:lineRule="auto"/>
        <w:jc w:val="both"/>
        <w:rPr>
          <w:rFonts w:ascii="Times New Roman" w:hAnsi="Times New Roman" w:cs="Times New Roman"/>
          <w:sz w:val="28"/>
          <w:szCs w:val="28"/>
        </w:rPr>
      </w:pPr>
    </w:p>
    <w:p w14:paraId="0FC2109A" w14:textId="3C275364" w:rsidR="00192B35" w:rsidRPr="00ED6B9C" w:rsidRDefault="00350141" w:rsidP="004043EA">
      <w:pPr>
        <w:spacing w:line="360" w:lineRule="auto"/>
        <w:ind w:left="720"/>
        <w:jc w:val="both"/>
        <w:rPr>
          <w:rFonts w:ascii="Times New Roman" w:hAnsi="Times New Roman" w:cs="Times New Roman"/>
          <w:sz w:val="26"/>
          <w:szCs w:val="26"/>
          <w:shd w:val="clear" w:color="auto" w:fill="FFFFFF"/>
        </w:rPr>
      </w:pPr>
      <w:r w:rsidRPr="00ED6B9C">
        <w:rPr>
          <w:rFonts w:ascii="Times New Roman" w:hAnsi="Times New Roman" w:cs="Times New Roman"/>
          <w:sz w:val="28"/>
          <w:szCs w:val="28"/>
        </w:rPr>
        <w:t>However, i</w:t>
      </w:r>
      <w:r w:rsidR="00003222" w:rsidRPr="00ED6B9C">
        <w:rPr>
          <w:rFonts w:ascii="Times New Roman" w:hAnsi="Times New Roman" w:cs="Times New Roman"/>
          <w:sz w:val="28"/>
          <w:szCs w:val="28"/>
        </w:rPr>
        <w:t xml:space="preserve">n my respectful view, the </w:t>
      </w:r>
      <w:r w:rsidRPr="00ED6B9C">
        <w:rPr>
          <w:rFonts w:ascii="Times New Roman" w:hAnsi="Times New Roman" w:cs="Times New Roman"/>
          <w:sz w:val="28"/>
          <w:szCs w:val="28"/>
        </w:rPr>
        <w:t>submission of my</w:t>
      </w:r>
      <w:r w:rsidR="00003222" w:rsidRPr="00ED6B9C">
        <w:rPr>
          <w:rFonts w:ascii="Times New Roman" w:hAnsi="Times New Roman" w:cs="Times New Roman"/>
          <w:sz w:val="28"/>
          <w:szCs w:val="28"/>
        </w:rPr>
        <w:t xml:space="preserve"> respected </w:t>
      </w:r>
      <w:r w:rsidRPr="00ED6B9C">
        <w:rPr>
          <w:rFonts w:ascii="Times New Roman" w:hAnsi="Times New Roman" w:cs="Times New Roman"/>
          <w:sz w:val="28"/>
          <w:szCs w:val="28"/>
        </w:rPr>
        <w:t xml:space="preserve">learned </w:t>
      </w:r>
      <w:r w:rsidR="00131ECA" w:rsidRPr="00ED6B9C">
        <w:rPr>
          <w:rFonts w:ascii="Times New Roman" w:hAnsi="Times New Roman" w:cs="Times New Roman"/>
          <w:sz w:val="28"/>
          <w:szCs w:val="28"/>
        </w:rPr>
        <w:t>friend</w:t>
      </w:r>
      <w:r w:rsidR="00003222" w:rsidRPr="00ED6B9C">
        <w:rPr>
          <w:rFonts w:ascii="Times New Roman" w:hAnsi="Times New Roman" w:cs="Times New Roman"/>
          <w:sz w:val="28"/>
          <w:szCs w:val="28"/>
        </w:rPr>
        <w:t xml:space="preserve"> </w:t>
      </w:r>
      <w:r w:rsidR="00D57C29" w:rsidRPr="00ED6B9C">
        <w:rPr>
          <w:rFonts w:ascii="Times New Roman" w:hAnsi="Times New Roman" w:cs="Times New Roman"/>
          <w:sz w:val="28"/>
          <w:szCs w:val="28"/>
        </w:rPr>
        <w:t xml:space="preserve">appears </w:t>
      </w:r>
      <w:r w:rsidRPr="00ED6B9C">
        <w:rPr>
          <w:rFonts w:ascii="Times New Roman" w:hAnsi="Times New Roman" w:cs="Times New Roman"/>
          <w:sz w:val="28"/>
          <w:szCs w:val="28"/>
        </w:rPr>
        <w:t xml:space="preserve">grossly </w:t>
      </w:r>
      <w:r w:rsidR="00A61975" w:rsidRPr="00ED6B9C">
        <w:rPr>
          <w:rFonts w:ascii="Times New Roman" w:hAnsi="Times New Roman" w:cs="Times New Roman"/>
          <w:sz w:val="28"/>
          <w:szCs w:val="28"/>
        </w:rPr>
        <w:t>flawed; with due respect to the r</w:t>
      </w:r>
      <w:r w:rsidR="00647C69" w:rsidRPr="00ED6B9C">
        <w:rPr>
          <w:rFonts w:ascii="Times New Roman" w:hAnsi="Times New Roman" w:cs="Times New Roman"/>
          <w:sz w:val="28"/>
          <w:szCs w:val="28"/>
        </w:rPr>
        <w:t>e</w:t>
      </w:r>
      <w:r w:rsidR="00A61975" w:rsidRPr="00ED6B9C">
        <w:rPr>
          <w:rFonts w:ascii="Times New Roman" w:hAnsi="Times New Roman" w:cs="Times New Roman"/>
          <w:sz w:val="28"/>
          <w:szCs w:val="28"/>
        </w:rPr>
        <w:t xml:space="preserve">spected gentleman, </w:t>
      </w:r>
      <w:r w:rsidR="00D57C29" w:rsidRPr="00ED6B9C">
        <w:rPr>
          <w:rFonts w:ascii="Times New Roman" w:hAnsi="Times New Roman" w:cs="Times New Roman"/>
          <w:sz w:val="28"/>
          <w:szCs w:val="28"/>
        </w:rPr>
        <w:t xml:space="preserve">the </w:t>
      </w:r>
      <w:r w:rsidR="0025471F" w:rsidRPr="00ED6B9C">
        <w:rPr>
          <w:rFonts w:ascii="Times New Roman" w:hAnsi="Times New Roman" w:cs="Times New Roman"/>
          <w:sz w:val="28"/>
          <w:szCs w:val="28"/>
        </w:rPr>
        <w:t xml:space="preserve">language </w:t>
      </w:r>
      <w:r w:rsidR="00D57C29" w:rsidRPr="00ED6B9C">
        <w:rPr>
          <w:rFonts w:ascii="Times New Roman" w:hAnsi="Times New Roman" w:cs="Times New Roman"/>
          <w:sz w:val="28"/>
          <w:szCs w:val="28"/>
        </w:rPr>
        <w:t>of the constitution leaves no one in doubt</w:t>
      </w:r>
      <w:r w:rsidR="00C466BF" w:rsidRPr="00ED6B9C">
        <w:rPr>
          <w:rFonts w:ascii="Times New Roman" w:hAnsi="Times New Roman" w:cs="Times New Roman"/>
          <w:sz w:val="28"/>
          <w:szCs w:val="28"/>
        </w:rPr>
        <w:t xml:space="preserve"> as to the true intentions of the framers</w:t>
      </w:r>
      <w:r w:rsidR="00D57C29" w:rsidRPr="00ED6B9C">
        <w:rPr>
          <w:rFonts w:ascii="Times New Roman" w:hAnsi="Times New Roman" w:cs="Times New Roman"/>
          <w:sz w:val="28"/>
          <w:szCs w:val="28"/>
        </w:rPr>
        <w:t>.</w:t>
      </w:r>
      <w:r w:rsidR="00192B35" w:rsidRPr="00ED6B9C">
        <w:rPr>
          <w:rFonts w:ascii="Times New Roman" w:hAnsi="Times New Roman" w:cs="Times New Roman"/>
          <w:sz w:val="26"/>
          <w:szCs w:val="26"/>
          <w:shd w:val="clear" w:color="auto" w:fill="FFFFFF"/>
        </w:rPr>
        <w:t xml:space="preserve"> In interpreting provisions of </w:t>
      </w:r>
      <w:r w:rsidR="00452F2A" w:rsidRPr="00ED6B9C">
        <w:rPr>
          <w:rFonts w:ascii="Times New Roman" w:hAnsi="Times New Roman" w:cs="Times New Roman"/>
          <w:sz w:val="26"/>
          <w:szCs w:val="26"/>
          <w:shd w:val="clear" w:color="auto" w:fill="FFFFFF"/>
        </w:rPr>
        <w:t>the</w:t>
      </w:r>
      <w:r w:rsidR="00192B35" w:rsidRPr="00ED6B9C">
        <w:rPr>
          <w:rFonts w:ascii="Times New Roman" w:hAnsi="Times New Roman" w:cs="Times New Roman"/>
          <w:sz w:val="26"/>
          <w:szCs w:val="26"/>
          <w:shd w:val="clear" w:color="auto" w:fill="FFFFFF"/>
        </w:rPr>
        <w:t xml:space="preserve"> Constitution or </w:t>
      </w:r>
      <w:r w:rsidR="008B27F4" w:rsidRPr="00ED6B9C">
        <w:rPr>
          <w:rFonts w:ascii="Times New Roman" w:hAnsi="Times New Roman" w:cs="Times New Roman"/>
          <w:sz w:val="26"/>
          <w:szCs w:val="26"/>
          <w:shd w:val="clear" w:color="auto" w:fill="FFFFFF"/>
        </w:rPr>
        <w:t>statute</w:t>
      </w:r>
      <w:r w:rsidR="00192B35" w:rsidRPr="00ED6B9C">
        <w:rPr>
          <w:rFonts w:ascii="Times New Roman" w:hAnsi="Times New Roman" w:cs="Times New Roman"/>
          <w:sz w:val="26"/>
          <w:szCs w:val="26"/>
          <w:shd w:val="clear" w:color="auto" w:fill="FFFFFF"/>
        </w:rPr>
        <w:t xml:space="preserve">, we have </w:t>
      </w:r>
      <w:r w:rsidR="00452F2A" w:rsidRPr="00ED6B9C">
        <w:rPr>
          <w:rFonts w:ascii="Times New Roman" w:hAnsi="Times New Roman" w:cs="Times New Roman"/>
          <w:sz w:val="26"/>
          <w:szCs w:val="26"/>
          <w:shd w:val="clear" w:color="auto" w:fill="FFFFFF"/>
        </w:rPr>
        <w:t>a paramount</w:t>
      </w:r>
      <w:r w:rsidR="00192B35" w:rsidRPr="00ED6B9C">
        <w:rPr>
          <w:rFonts w:ascii="Times New Roman" w:hAnsi="Times New Roman" w:cs="Times New Roman"/>
          <w:sz w:val="26"/>
          <w:szCs w:val="26"/>
          <w:shd w:val="clear" w:color="auto" w:fill="FFFFFF"/>
        </w:rPr>
        <w:t xml:space="preserve"> duty to try objectively </w:t>
      </w:r>
      <w:r w:rsidR="00452F2A" w:rsidRPr="00ED6B9C">
        <w:rPr>
          <w:rFonts w:ascii="Times New Roman" w:hAnsi="Times New Roman" w:cs="Times New Roman"/>
          <w:sz w:val="26"/>
          <w:szCs w:val="26"/>
          <w:shd w:val="clear" w:color="auto" w:fill="FFFFFF"/>
        </w:rPr>
        <w:t xml:space="preserve">to </w:t>
      </w:r>
      <w:r w:rsidR="00192B35" w:rsidRPr="00ED6B9C">
        <w:rPr>
          <w:rFonts w:ascii="Times New Roman" w:hAnsi="Times New Roman" w:cs="Times New Roman"/>
          <w:sz w:val="26"/>
          <w:szCs w:val="26"/>
          <w:shd w:val="clear" w:color="auto" w:fill="FFFFFF"/>
        </w:rPr>
        <w:t xml:space="preserve">decipher the true intention of the legislature or the </w:t>
      </w:r>
      <w:proofErr w:type="spellStart"/>
      <w:r w:rsidR="00192B35" w:rsidRPr="00ED6B9C">
        <w:rPr>
          <w:rFonts w:ascii="Times New Roman" w:hAnsi="Times New Roman" w:cs="Times New Roman"/>
          <w:i/>
          <w:iCs/>
          <w:sz w:val="26"/>
          <w:szCs w:val="26"/>
          <w:shd w:val="clear" w:color="auto" w:fill="FFFFFF"/>
        </w:rPr>
        <w:t>Mens</w:t>
      </w:r>
      <w:proofErr w:type="spellEnd"/>
      <w:r w:rsidR="00192B35" w:rsidRPr="00ED6B9C">
        <w:rPr>
          <w:rFonts w:ascii="Times New Roman" w:hAnsi="Times New Roman" w:cs="Times New Roman"/>
          <w:i/>
          <w:iCs/>
          <w:sz w:val="26"/>
          <w:szCs w:val="26"/>
          <w:shd w:val="clear" w:color="auto" w:fill="FFFFFF"/>
        </w:rPr>
        <w:t xml:space="preserve"> </w:t>
      </w:r>
      <w:proofErr w:type="spellStart"/>
      <w:r w:rsidR="00192B35" w:rsidRPr="00ED6B9C">
        <w:rPr>
          <w:rFonts w:ascii="Times New Roman" w:hAnsi="Times New Roman" w:cs="Times New Roman"/>
          <w:i/>
          <w:iCs/>
          <w:sz w:val="26"/>
          <w:szCs w:val="26"/>
          <w:shd w:val="clear" w:color="auto" w:fill="FFFFFF"/>
        </w:rPr>
        <w:t>legis</w:t>
      </w:r>
      <w:proofErr w:type="spellEnd"/>
      <w:r w:rsidR="00241F31" w:rsidRPr="00ED6B9C">
        <w:rPr>
          <w:rStyle w:val="EndnoteReference"/>
          <w:rFonts w:ascii="Times New Roman" w:hAnsi="Times New Roman" w:cs="Times New Roman"/>
          <w:i/>
          <w:iCs/>
          <w:sz w:val="26"/>
          <w:szCs w:val="26"/>
          <w:shd w:val="clear" w:color="auto" w:fill="FFFFFF"/>
        </w:rPr>
        <w:endnoteReference w:id="11"/>
      </w:r>
      <w:r w:rsidR="00192B35" w:rsidRPr="00ED6B9C">
        <w:rPr>
          <w:rFonts w:ascii="Times New Roman" w:hAnsi="Times New Roman" w:cs="Times New Roman"/>
          <w:sz w:val="26"/>
          <w:szCs w:val="26"/>
          <w:shd w:val="clear" w:color="auto" w:fill="FFFFFF"/>
        </w:rPr>
        <w:t xml:space="preserve"> which is a Latin term meaning </w:t>
      </w:r>
      <w:r w:rsidR="00192B35" w:rsidRPr="00ED6B9C">
        <w:rPr>
          <w:rFonts w:ascii="Times New Roman" w:hAnsi="Times New Roman" w:cs="Times New Roman"/>
          <w:i/>
          <w:sz w:val="26"/>
          <w:szCs w:val="26"/>
          <w:shd w:val="clear" w:color="auto" w:fill="FFFFFF"/>
        </w:rPr>
        <w:t xml:space="preserve">“the mind of the law;” </w:t>
      </w:r>
      <w:r w:rsidR="00192B35" w:rsidRPr="00ED6B9C">
        <w:rPr>
          <w:rFonts w:ascii="Times New Roman" w:hAnsi="Times New Roman" w:cs="Times New Roman"/>
          <w:sz w:val="26"/>
          <w:szCs w:val="26"/>
          <w:shd w:val="clear" w:color="auto" w:fill="FFFFFF"/>
        </w:rPr>
        <w:t>the purpose, spirit or intention of a law or the laws in general. Our duty, and the duty of the courts, in this wise, is that of objectively determining the legislative intention with guidance, furnished by accepted principles.</w:t>
      </w:r>
      <w:r w:rsidR="003606C3" w:rsidRPr="00ED6B9C">
        <w:rPr>
          <w:rStyle w:val="EndnoteReference"/>
          <w:rFonts w:ascii="Times New Roman" w:hAnsi="Times New Roman" w:cs="Times New Roman"/>
          <w:sz w:val="26"/>
          <w:szCs w:val="26"/>
          <w:shd w:val="clear" w:color="auto" w:fill="FFFFFF"/>
        </w:rPr>
        <w:endnoteReference w:id="12"/>
      </w:r>
      <w:r w:rsidR="00192B35" w:rsidRPr="00ED6B9C">
        <w:rPr>
          <w:rFonts w:ascii="Times New Roman" w:hAnsi="Times New Roman" w:cs="Times New Roman"/>
          <w:sz w:val="26"/>
          <w:szCs w:val="26"/>
          <w:shd w:val="clear" w:color="auto" w:fill="EAF3FF"/>
        </w:rPr>
        <w:t xml:space="preserve"> </w:t>
      </w:r>
      <w:r w:rsidR="00192B35" w:rsidRPr="00ED6B9C">
        <w:rPr>
          <w:rFonts w:ascii="Times New Roman" w:hAnsi="Times New Roman" w:cs="Times New Roman"/>
          <w:sz w:val="26"/>
          <w:szCs w:val="26"/>
          <w:shd w:val="clear" w:color="auto" w:fill="FFFFFF"/>
        </w:rPr>
        <w:t xml:space="preserve"> The first step is to look inwards, within the statute, to find out the meaning intended by the makers of the statute, interpretation being the process of ascertaining the true meaning of the words used in a statute, based on the intentions of the legislature as conveyed expressly or impliedly in the language used. I will now refer to my statement in a yet-to be-published, although accepted for publication, journal article, written by me:</w:t>
      </w:r>
    </w:p>
    <w:p w14:paraId="7E324F4D" w14:textId="1C3ABF3E" w:rsidR="00192B35" w:rsidRPr="00ED6B9C" w:rsidRDefault="00192B35" w:rsidP="004043EA">
      <w:pPr>
        <w:pStyle w:val="NoSpacing"/>
        <w:spacing w:line="360" w:lineRule="auto"/>
        <w:ind w:left="1440"/>
        <w:jc w:val="both"/>
        <w:rPr>
          <w:rFonts w:ascii="Times New Roman" w:eastAsia="Times New Roman" w:hAnsi="Times New Roman" w:cs="Times New Roman"/>
          <w:i/>
          <w:iCs/>
          <w:sz w:val="26"/>
          <w:szCs w:val="26"/>
        </w:rPr>
      </w:pPr>
      <w:r w:rsidRPr="00ED6B9C">
        <w:rPr>
          <w:rFonts w:ascii="Times New Roman" w:hAnsi="Times New Roman" w:cs="Times New Roman"/>
          <w:i/>
          <w:iCs/>
          <w:sz w:val="26"/>
          <w:szCs w:val="26"/>
          <w:shd w:val="clear" w:color="auto" w:fill="FFFFFF"/>
        </w:rPr>
        <w:t>“The “Noscitur a sociis” Rule appears to be relevant here; it postulates that “words (used in a statute) have no meaning except in the context they are used.”</w:t>
      </w:r>
      <w:r w:rsidR="003606C3" w:rsidRPr="00ED6B9C">
        <w:rPr>
          <w:rStyle w:val="EndnoteReference"/>
          <w:rFonts w:ascii="Times New Roman" w:hAnsi="Times New Roman" w:cs="Times New Roman"/>
          <w:i/>
          <w:iCs/>
          <w:sz w:val="26"/>
          <w:szCs w:val="26"/>
          <w:shd w:val="clear" w:color="auto" w:fill="FFFFFF"/>
        </w:rPr>
        <w:endnoteReference w:id="13"/>
      </w:r>
      <w:r w:rsidRPr="00ED6B9C">
        <w:rPr>
          <w:rFonts w:ascii="Times New Roman" w:hAnsi="Times New Roman" w:cs="Times New Roman"/>
          <w:i/>
          <w:iCs/>
          <w:sz w:val="26"/>
          <w:szCs w:val="26"/>
          <w:shd w:val="clear" w:color="auto" w:fill="FFFFFF"/>
        </w:rPr>
        <w:t xml:space="preserve"> …The meaning of an enactment must be ascertained from its text, in </w:t>
      </w:r>
      <w:r w:rsidRPr="00ED6B9C">
        <w:rPr>
          <w:rFonts w:ascii="Times New Roman" w:hAnsi="Times New Roman" w:cs="Times New Roman"/>
          <w:i/>
          <w:iCs/>
          <w:sz w:val="26"/>
          <w:szCs w:val="26"/>
          <w:shd w:val="clear" w:color="auto" w:fill="FFFFFF"/>
        </w:rPr>
        <w:lastRenderedPageBreak/>
        <w:t>light of its purpose and in its context.  The l</w:t>
      </w:r>
      <w:r w:rsidRPr="00ED6B9C">
        <w:rPr>
          <w:rFonts w:ascii="Times New Roman" w:eastAsia="Times New Roman" w:hAnsi="Times New Roman" w:cs="Times New Roman"/>
          <w:i/>
          <w:iCs/>
          <w:sz w:val="26"/>
          <w:szCs w:val="26"/>
        </w:rPr>
        <w:t>egislature must be taken in a statute to have said exactly what it means, and also to mean in a statute exactly what it has said therein</w:t>
      </w:r>
      <w:r w:rsidRPr="00ED6B9C">
        <w:rPr>
          <w:rFonts w:ascii="Times New Roman" w:hAnsi="Times New Roman" w:cs="Times New Roman"/>
          <w:i/>
          <w:iCs/>
          <w:sz w:val="26"/>
          <w:szCs w:val="26"/>
          <w:shd w:val="clear" w:color="auto" w:fill="FFFFFF"/>
        </w:rPr>
        <w:t xml:space="preserve">. Although jurists may take the help of both the Rules or Canons of Interpretation as well as some Internal Aids and External Aids to the Rules in the interpretation of Statutes, it goes without saying that interpretation of a word or expression must depend on the text and the context. </w:t>
      </w:r>
      <w:r w:rsidRPr="00ED6B9C">
        <w:rPr>
          <w:rFonts w:ascii="Times New Roman" w:eastAsia="Times New Roman" w:hAnsi="Times New Roman" w:cs="Times New Roman"/>
          <w:i/>
          <w:iCs/>
          <w:sz w:val="26"/>
          <w:szCs w:val="26"/>
        </w:rPr>
        <w:t xml:space="preserve">In </w:t>
      </w:r>
      <w:r w:rsidRPr="00ED6B9C">
        <w:rPr>
          <w:rFonts w:ascii="Times New Roman" w:eastAsia="Times New Roman" w:hAnsi="Times New Roman" w:cs="Times New Roman"/>
          <w:b/>
          <w:bCs/>
          <w:i/>
          <w:iCs/>
          <w:sz w:val="26"/>
          <w:szCs w:val="26"/>
        </w:rPr>
        <w:t>People v. Jefferson</w:t>
      </w:r>
      <w:r w:rsidRPr="00ED6B9C">
        <w:rPr>
          <w:rFonts w:ascii="Times New Roman" w:eastAsia="Times New Roman" w:hAnsi="Times New Roman" w:cs="Times New Roman"/>
          <w:i/>
          <w:iCs/>
          <w:sz w:val="26"/>
          <w:szCs w:val="26"/>
        </w:rPr>
        <w:t>,</w:t>
      </w:r>
      <w:r w:rsidR="003606C3" w:rsidRPr="00ED6B9C">
        <w:rPr>
          <w:rStyle w:val="EndnoteReference"/>
          <w:rFonts w:ascii="Times New Roman" w:eastAsia="Times New Roman" w:hAnsi="Times New Roman" w:cs="Times New Roman"/>
          <w:i/>
          <w:iCs/>
          <w:sz w:val="26"/>
          <w:szCs w:val="26"/>
        </w:rPr>
        <w:endnoteReference w:id="14"/>
      </w:r>
      <w:r w:rsidRPr="00ED6B9C">
        <w:rPr>
          <w:rFonts w:ascii="Times New Roman" w:eastAsia="Times New Roman" w:hAnsi="Times New Roman" w:cs="Times New Roman"/>
          <w:i/>
          <w:iCs/>
          <w:sz w:val="26"/>
          <w:szCs w:val="26"/>
        </w:rPr>
        <w:t xml:space="preserve"> the </w:t>
      </w:r>
      <w:hyperlink r:id="rId8" w:tooltip="California Court of Appeals" w:history="1">
        <w:r w:rsidRPr="00ED6B9C">
          <w:rPr>
            <w:rFonts w:ascii="Times New Roman" w:eastAsia="Times New Roman" w:hAnsi="Times New Roman" w:cs="Times New Roman"/>
            <w:i/>
            <w:iCs/>
            <w:sz w:val="26"/>
            <w:szCs w:val="26"/>
          </w:rPr>
          <w:t>California Court of Appeals</w:t>
        </w:r>
      </w:hyperlink>
      <w:r w:rsidRPr="00ED6B9C">
        <w:rPr>
          <w:rFonts w:ascii="Times New Roman" w:eastAsia="Times New Roman" w:hAnsi="Times New Roman" w:cs="Times New Roman"/>
          <w:i/>
          <w:iCs/>
          <w:sz w:val="26"/>
          <w:szCs w:val="26"/>
        </w:rPr>
        <w:t xml:space="preserve">, 4th District, USA, observed that the role of the courts “in construing a statute is to ascertain the intent of the Legislature so as to effectuate the purpose of the law. According to the Court of Appeals of the US state of </w:t>
      </w:r>
      <w:hyperlink r:id="rId9" w:tooltip="Indiana Court of Appeals" w:history="1">
        <w:r w:rsidRPr="00ED6B9C">
          <w:rPr>
            <w:rFonts w:ascii="Times New Roman" w:eastAsia="Times New Roman" w:hAnsi="Times New Roman" w:cs="Times New Roman"/>
            <w:i/>
            <w:iCs/>
            <w:sz w:val="26"/>
            <w:szCs w:val="26"/>
          </w:rPr>
          <w:t>Indiana</w:t>
        </w:r>
      </w:hyperlink>
      <w:r w:rsidRPr="00ED6B9C">
        <w:rPr>
          <w:rFonts w:ascii="Times New Roman" w:eastAsia="Times New Roman" w:hAnsi="Times New Roman" w:cs="Times New Roman"/>
          <w:i/>
          <w:iCs/>
          <w:sz w:val="26"/>
          <w:szCs w:val="26"/>
        </w:rPr>
        <w:t>, "the first and often last step in interpreting a statute is to examine the language of the statute"</w:t>
      </w:r>
      <w:r w:rsidR="00B26021" w:rsidRPr="00ED6B9C">
        <w:rPr>
          <w:rStyle w:val="EndnoteReference"/>
          <w:rFonts w:ascii="Times New Roman" w:eastAsia="Times New Roman" w:hAnsi="Times New Roman" w:cs="Times New Roman"/>
          <w:i/>
          <w:iCs/>
          <w:sz w:val="26"/>
          <w:szCs w:val="26"/>
        </w:rPr>
        <w:endnoteReference w:id="15"/>
      </w:r>
      <w:r w:rsidRPr="00ED6B9C">
        <w:rPr>
          <w:rFonts w:ascii="Times New Roman" w:hAnsi="Times New Roman" w:cs="Times New Roman"/>
          <w:i/>
          <w:iCs/>
          <w:sz w:val="26"/>
          <w:szCs w:val="26"/>
          <w:shd w:val="clear" w:color="auto" w:fill="FFFFFF"/>
        </w:rPr>
        <w:t>As one writer puts it, “ statutory test should be both the ending point as well as the starting point for interpretation.”</w:t>
      </w:r>
      <w:r w:rsidR="00F755FC" w:rsidRPr="00ED6B9C">
        <w:rPr>
          <w:rStyle w:val="EndnoteReference"/>
          <w:rFonts w:ascii="Times New Roman" w:hAnsi="Times New Roman" w:cs="Times New Roman"/>
          <w:i/>
          <w:iCs/>
          <w:sz w:val="26"/>
          <w:szCs w:val="26"/>
          <w:shd w:val="clear" w:color="auto" w:fill="FFFFFF"/>
        </w:rPr>
        <w:endnoteReference w:id="16"/>
      </w:r>
      <w:r w:rsidRPr="00ED6B9C">
        <w:rPr>
          <w:rFonts w:ascii="Times New Roman" w:eastAsia="Times New Roman" w:hAnsi="Times New Roman" w:cs="Times New Roman"/>
          <w:i/>
          <w:iCs/>
          <w:sz w:val="26"/>
          <w:szCs w:val="26"/>
        </w:rPr>
        <w:t xml:space="preserve"> </w:t>
      </w:r>
      <w:r w:rsidRPr="00ED6B9C">
        <w:rPr>
          <w:rFonts w:ascii="Times New Roman" w:hAnsi="Times New Roman" w:cs="Times New Roman"/>
          <w:i/>
          <w:iCs/>
          <w:sz w:val="26"/>
          <w:szCs w:val="26"/>
          <w:shd w:val="clear" w:color="auto" w:fill="FFFFFF"/>
        </w:rPr>
        <w:t>This is because, words are the skin of the language, while language is the medium of expressing the object that a particular provision or the Act seeks to achieve. In other words, to find the real intentions of the drafters of a statute, regard must be had to the context, subject-matter and object of the statutory provision in question. Courts and jurists achieve this by carefully analyzing the whole scope and provisions of the statute or section relating to the word or phrase under consideration.</w:t>
      </w:r>
      <w:r w:rsidR="000D4770" w:rsidRPr="00ED6B9C">
        <w:rPr>
          <w:rStyle w:val="EndnoteReference"/>
          <w:rFonts w:ascii="Times New Roman" w:hAnsi="Times New Roman" w:cs="Times New Roman"/>
          <w:i/>
          <w:iCs/>
          <w:sz w:val="26"/>
          <w:szCs w:val="26"/>
          <w:shd w:val="clear" w:color="auto" w:fill="FFFFFF"/>
        </w:rPr>
        <w:endnoteReference w:id="17"/>
      </w:r>
      <w:r w:rsidRPr="00ED6B9C">
        <w:rPr>
          <w:rFonts w:ascii="Times New Roman" w:hAnsi="Times New Roman" w:cs="Times New Roman"/>
          <w:i/>
          <w:iCs/>
          <w:sz w:val="26"/>
          <w:szCs w:val="26"/>
          <w:shd w:val="clear" w:color="auto" w:fill="FFFFFF"/>
        </w:rPr>
        <w:t xml:space="preserve"> Though schools of statutory interpretation vary on what factors should be considered, all approaches to statutory interpretation start (if not necessarily end) with the language and structure of the statute itself</w:t>
      </w:r>
      <w:r w:rsidRPr="00ED6B9C">
        <w:rPr>
          <w:rFonts w:ascii="Times New Roman" w:eastAsia="Times New Roman" w:hAnsi="Times New Roman" w:cs="Times New Roman"/>
          <w:i/>
          <w:iCs/>
          <w:sz w:val="26"/>
          <w:szCs w:val="26"/>
        </w:rPr>
        <w:t>.</w:t>
      </w:r>
      <w:r w:rsidR="000D4770" w:rsidRPr="00ED6B9C">
        <w:rPr>
          <w:rStyle w:val="EndnoteReference"/>
          <w:rFonts w:ascii="Times New Roman" w:eastAsia="Times New Roman" w:hAnsi="Times New Roman" w:cs="Times New Roman"/>
          <w:i/>
          <w:iCs/>
          <w:sz w:val="26"/>
          <w:szCs w:val="26"/>
        </w:rPr>
        <w:endnoteReference w:id="18"/>
      </w:r>
      <w:r w:rsidRPr="00ED6B9C">
        <w:rPr>
          <w:rFonts w:ascii="Times New Roman" w:eastAsia="Times New Roman" w:hAnsi="Times New Roman" w:cs="Times New Roman"/>
          <w:i/>
          <w:iCs/>
          <w:sz w:val="26"/>
          <w:szCs w:val="26"/>
        </w:rPr>
        <w:t xml:space="preserve"> This is because the language and provisions of a statute are the most reliable indicator of the intent of the makers of the statute.</w:t>
      </w:r>
      <w:r w:rsidR="000D4770" w:rsidRPr="00ED6B9C">
        <w:rPr>
          <w:rStyle w:val="EndnoteReference"/>
          <w:rFonts w:ascii="Times New Roman" w:eastAsia="Times New Roman" w:hAnsi="Times New Roman" w:cs="Times New Roman"/>
          <w:i/>
          <w:iCs/>
          <w:sz w:val="26"/>
          <w:szCs w:val="26"/>
        </w:rPr>
        <w:endnoteReference w:id="19"/>
      </w:r>
      <w:r w:rsidRPr="00ED6B9C">
        <w:rPr>
          <w:rFonts w:ascii="Times New Roman" w:eastAsia="Times New Roman" w:hAnsi="Times New Roman" w:cs="Times New Roman"/>
          <w:i/>
          <w:iCs/>
          <w:sz w:val="26"/>
          <w:szCs w:val="26"/>
        </w:rPr>
        <w:t xml:space="preserve"> </w:t>
      </w:r>
    </w:p>
    <w:p w14:paraId="3B9A7CC6" w14:textId="6B19360E" w:rsidR="00192B35" w:rsidRPr="00ED6B9C" w:rsidRDefault="00192B35" w:rsidP="004043EA">
      <w:pPr>
        <w:spacing w:line="360" w:lineRule="auto"/>
        <w:ind w:left="720"/>
        <w:jc w:val="both"/>
        <w:rPr>
          <w:rFonts w:ascii="Times New Roman" w:hAnsi="Times New Roman" w:cs="Times New Roman"/>
          <w:sz w:val="2"/>
          <w:szCs w:val="2"/>
        </w:rPr>
      </w:pPr>
    </w:p>
    <w:p w14:paraId="51994446" w14:textId="42717F6B" w:rsidR="00F241B9" w:rsidRPr="00ED6B9C" w:rsidRDefault="00192B35" w:rsidP="0022028E">
      <w:pPr>
        <w:spacing w:line="360" w:lineRule="auto"/>
        <w:ind w:left="720"/>
        <w:jc w:val="both"/>
        <w:rPr>
          <w:rFonts w:ascii="Times New Roman" w:hAnsi="Times New Roman" w:cs="Times New Roman"/>
          <w:sz w:val="28"/>
          <w:szCs w:val="28"/>
          <w:shd w:val="clear" w:color="auto" w:fill="FFFFFF"/>
        </w:rPr>
      </w:pPr>
      <w:r w:rsidRPr="00ED6B9C">
        <w:rPr>
          <w:rFonts w:ascii="Times New Roman" w:hAnsi="Times New Roman" w:cs="Times New Roman"/>
          <w:sz w:val="28"/>
          <w:szCs w:val="28"/>
        </w:rPr>
        <w:t>Second, it is submitted that learned Law Teacher</w:t>
      </w:r>
      <w:r w:rsidR="00551476" w:rsidRPr="00ED6B9C">
        <w:rPr>
          <w:rFonts w:ascii="Times New Roman" w:hAnsi="Times New Roman" w:cs="Times New Roman"/>
          <w:sz w:val="28"/>
          <w:szCs w:val="28"/>
        </w:rPr>
        <w:t xml:space="preserve"> </w:t>
      </w:r>
      <w:proofErr w:type="spellStart"/>
      <w:r w:rsidR="00551476" w:rsidRPr="00ED6B9C">
        <w:rPr>
          <w:rFonts w:ascii="Times New Roman" w:hAnsi="Times New Roman" w:cs="Times New Roman"/>
          <w:sz w:val="28"/>
          <w:szCs w:val="28"/>
        </w:rPr>
        <w:t>Adangor</w:t>
      </w:r>
      <w:proofErr w:type="spellEnd"/>
      <w:r w:rsidR="00551476" w:rsidRPr="00ED6B9C">
        <w:rPr>
          <w:rFonts w:ascii="Times New Roman" w:hAnsi="Times New Roman" w:cs="Times New Roman"/>
          <w:sz w:val="28"/>
          <w:szCs w:val="28"/>
        </w:rPr>
        <w:t xml:space="preserve"> failed to ask relevant questions and to provide apposite answers, based on relevant </w:t>
      </w:r>
      <w:r w:rsidRPr="00ED6B9C">
        <w:rPr>
          <w:rFonts w:ascii="Times New Roman" w:hAnsi="Times New Roman" w:cs="Times New Roman"/>
          <w:sz w:val="28"/>
          <w:szCs w:val="28"/>
        </w:rPr>
        <w:t xml:space="preserve">principles and </w:t>
      </w:r>
      <w:r w:rsidR="00551476" w:rsidRPr="00ED6B9C">
        <w:rPr>
          <w:rFonts w:ascii="Times New Roman" w:hAnsi="Times New Roman" w:cs="Times New Roman"/>
          <w:sz w:val="28"/>
          <w:szCs w:val="28"/>
        </w:rPr>
        <w:t>rule</w:t>
      </w:r>
      <w:r w:rsidRPr="00ED6B9C">
        <w:rPr>
          <w:rFonts w:ascii="Times New Roman" w:hAnsi="Times New Roman" w:cs="Times New Roman"/>
          <w:sz w:val="28"/>
          <w:szCs w:val="28"/>
        </w:rPr>
        <w:t>s</w:t>
      </w:r>
      <w:r w:rsidR="00551476" w:rsidRPr="00ED6B9C">
        <w:rPr>
          <w:rFonts w:ascii="Times New Roman" w:hAnsi="Times New Roman" w:cs="Times New Roman"/>
          <w:sz w:val="28"/>
          <w:szCs w:val="28"/>
        </w:rPr>
        <w:t xml:space="preserve"> of statutory interpretation. </w:t>
      </w:r>
      <w:r w:rsidR="00816846" w:rsidRPr="00ED6B9C">
        <w:rPr>
          <w:rFonts w:ascii="Times New Roman" w:hAnsi="Times New Roman" w:cs="Times New Roman"/>
          <w:sz w:val="28"/>
          <w:szCs w:val="28"/>
        </w:rPr>
        <w:t xml:space="preserve">The literal rule is apt here; where the words used are clear, the ordinary meaning must be preserved. </w:t>
      </w:r>
      <w:r w:rsidR="005C2633" w:rsidRPr="00ED6B9C">
        <w:rPr>
          <w:rFonts w:ascii="Times New Roman" w:hAnsi="Times New Roman" w:cs="Times New Roman"/>
          <w:sz w:val="28"/>
          <w:szCs w:val="28"/>
          <w:shd w:val="clear" w:color="auto" w:fill="FFFFFF"/>
        </w:rPr>
        <w:t>Under </w:t>
      </w:r>
      <w:r w:rsidR="005C2633" w:rsidRPr="00ED6B9C">
        <w:rPr>
          <w:rFonts w:ascii="Times New Roman" w:hAnsi="Times New Roman" w:cs="Times New Roman"/>
          <w:b/>
          <w:bCs/>
          <w:sz w:val="28"/>
          <w:szCs w:val="28"/>
          <w:shd w:val="clear" w:color="auto" w:fill="FFFFFF"/>
        </w:rPr>
        <w:t>the literal rule</w:t>
      </w:r>
      <w:r w:rsidR="005C2633" w:rsidRPr="00ED6B9C">
        <w:rPr>
          <w:rFonts w:ascii="Times New Roman" w:hAnsi="Times New Roman" w:cs="Times New Roman"/>
          <w:sz w:val="28"/>
          <w:szCs w:val="28"/>
          <w:shd w:val="clear" w:color="auto" w:fill="FFFFFF"/>
        </w:rPr>
        <w:t>,</w:t>
      </w:r>
      <w:r w:rsidR="0022028E" w:rsidRPr="00ED6B9C">
        <w:rPr>
          <w:rStyle w:val="EndnoteReference"/>
          <w:rFonts w:ascii="Times New Roman" w:hAnsi="Times New Roman" w:cs="Times New Roman"/>
          <w:sz w:val="28"/>
          <w:szCs w:val="28"/>
          <w:shd w:val="clear" w:color="auto" w:fill="FFFFFF"/>
        </w:rPr>
        <w:endnoteReference w:id="20"/>
      </w:r>
      <w:r w:rsidR="005C2633" w:rsidRPr="00ED6B9C">
        <w:rPr>
          <w:rFonts w:ascii="Times New Roman" w:hAnsi="Times New Roman" w:cs="Times New Roman"/>
          <w:sz w:val="28"/>
          <w:szCs w:val="28"/>
          <w:shd w:val="clear" w:color="auto" w:fill="FFFFFF"/>
        </w:rPr>
        <w:t xml:space="preserve"> the words of the </w:t>
      </w:r>
      <w:r w:rsidR="005C2633" w:rsidRPr="00ED6B9C">
        <w:rPr>
          <w:rFonts w:ascii="Times New Roman" w:hAnsi="Times New Roman" w:cs="Times New Roman"/>
          <w:b/>
          <w:bCs/>
          <w:sz w:val="28"/>
          <w:szCs w:val="28"/>
          <w:shd w:val="clear" w:color="auto" w:fill="FFFFFF"/>
        </w:rPr>
        <w:t>statute</w:t>
      </w:r>
      <w:r w:rsidR="005C2633" w:rsidRPr="00ED6B9C">
        <w:rPr>
          <w:rFonts w:ascii="Times New Roman" w:hAnsi="Times New Roman" w:cs="Times New Roman"/>
          <w:sz w:val="28"/>
          <w:szCs w:val="28"/>
          <w:shd w:val="clear" w:color="auto" w:fill="FFFFFF"/>
        </w:rPr>
        <w:t> are given their natural or ordinary </w:t>
      </w:r>
      <w:r w:rsidR="005C2633" w:rsidRPr="00ED6B9C">
        <w:rPr>
          <w:rFonts w:ascii="Times New Roman" w:hAnsi="Times New Roman" w:cs="Times New Roman"/>
          <w:b/>
          <w:bCs/>
          <w:sz w:val="28"/>
          <w:szCs w:val="28"/>
          <w:shd w:val="clear" w:color="auto" w:fill="FFFFFF"/>
        </w:rPr>
        <w:t>meaning</w:t>
      </w:r>
      <w:r w:rsidR="005C2633" w:rsidRPr="00ED6B9C">
        <w:rPr>
          <w:rFonts w:ascii="Times New Roman" w:hAnsi="Times New Roman" w:cs="Times New Roman"/>
          <w:sz w:val="28"/>
          <w:szCs w:val="28"/>
          <w:shd w:val="clear" w:color="auto" w:fill="FFFFFF"/>
        </w:rPr>
        <w:t> and applied without the judge seeking to put a gloss on the words or seek to make sense of the </w:t>
      </w:r>
      <w:r w:rsidR="005C2633" w:rsidRPr="00ED6B9C">
        <w:rPr>
          <w:rFonts w:ascii="Times New Roman" w:hAnsi="Times New Roman" w:cs="Times New Roman"/>
          <w:b/>
          <w:bCs/>
          <w:sz w:val="28"/>
          <w:szCs w:val="28"/>
          <w:shd w:val="clear" w:color="auto" w:fill="FFFFFF"/>
        </w:rPr>
        <w:t>statute</w:t>
      </w:r>
      <w:r w:rsidR="005C2633" w:rsidRPr="00ED6B9C">
        <w:rPr>
          <w:rFonts w:ascii="Times New Roman" w:hAnsi="Times New Roman" w:cs="Times New Roman"/>
          <w:sz w:val="28"/>
          <w:szCs w:val="28"/>
          <w:shd w:val="clear" w:color="auto" w:fill="FFFFFF"/>
        </w:rPr>
        <w:t>.</w:t>
      </w:r>
      <w:r w:rsidR="005C2633" w:rsidRPr="00ED6B9C">
        <w:rPr>
          <w:rFonts w:ascii="Times New Roman" w:hAnsi="Times New Roman" w:cs="Times New Roman"/>
          <w:sz w:val="28"/>
          <w:szCs w:val="28"/>
        </w:rPr>
        <w:t xml:space="preserve"> </w:t>
      </w:r>
      <w:r w:rsidR="0022028E" w:rsidRPr="00ED6B9C">
        <w:rPr>
          <w:rFonts w:ascii="Times New Roman" w:hAnsi="Times New Roman" w:cs="Times New Roman"/>
          <w:sz w:val="28"/>
          <w:szCs w:val="28"/>
        </w:rPr>
        <w:t xml:space="preserve">Although </w:t>
      </w:r>
      <w:r w:rsidR="0022028E" w:rsidRPr="00ED6B9C">
        <w:rPr>
          <w:rFonts w:ascii="Times New Roman" w:hAnsi="Times New Roman" w:cs="Times New Roman"/>
          <w:sz w:val="28"/>
          <w:szCs w:val="28"/>
          <w:shd w:val="clear" w:color="auto" w:fill="FFFFFF"/>
        </w:rPr>
        <w:t>the golden rule</w:t>
      </w:r>
      <w:r w:rsidR="0022028E" w:rsidRPr="00ED6B9C">
        <w:rPr>
          <w:rStyle w:val="EndnoteReference"/>
          <w:rFonts w:ascii="Times New Roman" w:hAnsi="Times New Roman" w:cs="Times New Roman"/>
          <w:sz w:val="28"/>
          <w:szCs w:val="28"/>
          <w:shd w:val="clear" w:color="auto" w:fill="FFFFFF"/>
        </w:rPr>
        <w:endnoteReference w:id="21"/>
      </w:r>
      <w:r w:rsidR="0022028E" w:rsidRPr="00ED6B9C">
        <w:rPr>
          <w:rFonts w:ascii="Times New Roman" w:hAnsi="Times New Roman" w:cs="Times New Roman"/>
          <w:sz w:val="28"/>
          <w:szCs w:val="28"/>
          <w:shd w:val="clear" w:color="auto" w:fill="FFFFFF"/>
        </w:rPr>
        <w:t xml:space="preserve"> of statutory interpretation </w:t>
      </w:r>
      <w:r w:rsidR="005E27DC" w:rsidRPr="00ED6B9C">
        <w:rPr>
          <w:rFonts w:ascii="Times New Roman" w:hAnsi="Times New Roman" w:cs="Times New Roman"/>
          <w:sz w:val="28"/>
          <w:szCs w:val="28"/>
          <w:shd w:val="clear" w:color="auto" w:fill="FFFFFF"/>
        </w:rPr>
        <w:t xml:space="preserve">(requiring the application of a </w:t>
      </w:r>
      <w:r w:rsidR="005E27DC" w:rsidRPr="00ED6B9C">
        <w:rPr>
          <w:rFonts w:ascii="Times New Roman" w:hAnsi="Times New Roman" w:cs="Times New Roman"/>
          <w:color w:val="000000"/>
          <w:sz w:val="27"/>
          <w:szCs w:val="27"/>
          <w:shd w:val="clear" w:color="auto" w:fill="FFFFFF"/>
        </w:rPr>
        <w:t xml:space="preserve">secondary meaning) </w:t>
      </w:r>
      <w:r w:rsidR="0022028E" w:rsidRPr="00ED6B9C">
        <w:rPr>
          <w:rFonts w:ascii="Times New Roman" w:hAnsi="Times New Roman" w:cs="Times New Roman"/>
          <w:sz w:val="28"/>
          <w:szCs w:val="28"/>
          <w:shd w:val="clear" w:color="auto" w:fill="FFFFFF"/>
        </w:rPr>
        <w:t xml:space="preserve">may be applied where an application of </w:t>
      </w:r>
      <w:r w:rsidR="0022028E" w:rsidRPr="00ED6B9C">
        <w:rPr>
          <w:rFonts w:ascii="Times New Roman" w:hAnsi="Times New Roman" w:cs="Times New Roman"/>
          <w:sz w:val="28"/>
          <w:szCs w:val="28"/>
          <w:shd w:val="clear" w:color="auto" w:fill="FFFFFF"/>
        </w:rPr>
        <w:lastRenderedPageBreak/>
        <w:t>the literal rule would lead to an absurdity,</w:t>
      </w:r>
      <w:r w:rsidR="005E27DC" w:rsidRPr="00ED6B9C">
        <w:rPr>
          <w:rStyle w:val="EndnoteReference"/>
          <w:rFonts w:ascii="Times New Roman" w:hAnsi="Times New Roman" w:cs="Times New Roman"/>
          <w:sz w:val="28"/>
          <w:szCs w:val="28"/>
          <w:shd w:val="clear" w:color="auto" w:fill="FFFFFF"/>
        </w:rPr>
        <w:endnoteReference w:id="22"/>
      </w:r>
      <w:r w:rsidR="0022028E" w:rsidRPr="00ED6B9C">
        <w:rPr>
          <w:rFonts w:ascii="Times New Roman" w:hAnsi="Times New Roman" w:cs="Times New Roman"/>
          <w:sz w:val="28"/>
          <w:szCs w:val="28"/>
          <w:shd w:val="clear" w:color="auto" w:fill="FFFFFF"/>
        </w:rPr>
        <w:t xml:space="preserve"> </w:t>
      </w:r>
      <w:r w:rsidR="00816846" w:rsidRPr="00ED6B9C">
        <w:rPr>
          <w:rFonts w:ascii="Times New Roman" w:hAnsi="Times New Roman" w:cs="Times New Roman"/>
          <w:sz w:val="28"/>
          <w:szCs w:val="28"/>
        </w:rPr>
        <w:t xml:space="preserve">as I shall show shortly, there is absolutely </w:t>
      </w:r>
      <w:r w:rsidR="00EA204D" w:rsidRPr="00ED6B9C">
        <w:rPr>
          <w:rFonts w:ascii="Times New Roman" w:hAnsi="Times New Roman" w:cs="Times New Roman"/>
          <w:sz w:val="28"/>
          <w:szCs w:val="28"/>
        </w:rPr>
        <w:t>NO</w:t>
      </w:r>
      <w:r w:rsidR="00816846" w:rsidRPr="00ED6B9C">
        <w:rPr>
          <w:rFonts w:ascii="Times New Roman" w:hAnsi="Times New Roman" w:cs="Times New Roman"/>
          <w:sz w:val="28"/>
          <w:szCs w:val="28"/>
        </w:rPr>
        <w:t xml:space="preserve"> absurdity that </w:t>
      </w:r>
      <w:r w:rsidR="008033ED" w:rsidRPr="00ED6B9C">
        <w:rPr>
          <w:rFonts w:ascii="Times New Roman" w:hAnsi="Times New Roman" w:cs="Times New Roman"/>
          <w:sz w:val="28"/>
          <w:szCs w:val="28"/>
        </w:rPr>
        <w:t xml:space="preserve">would or </w:t>
      </w:r>
      <w:r w:rsidR="00816846" w:rsidRPr="00ED6B9C">
        <w:rPr>
          <w:rFonts w:ascii="Times New Roman" w:hAnsi="Times New Roman" w:cs="Times New Roman"/>
          <w:sz w:val="28"/>
          <w:szCs w:val="28"/>
        </w:rPr>
        <w:t xml:space="preserve">could result </w:t>
      </w:r>
      <w:r w:rsidR="008C3B08" w:rsidRPr="00ED6B9C">
        <w:rPr>
          <w:rFonts w:ascii="Times New Roman" w:hAnsi="Times New Roman" w:cs="Times New Roman"/>
          <w:sz w:val="28"/>
          <w:szCs w:val="28"/>
        </w:rPr>
        <w:t>from</w:t>
      </w:r>
      <w:r w:rsidR="00816846" w:rsidRPr="00ED6B9C">
        <w:rPr>
          <w:rFonts w:ascii="Times New Roman" w:hAnsi="Times New Roman" w:cs="Times New Roman"/>
          <w:sz w:val="28"/>
          <w:szCs w:val="28"/>
        </w:rPr>
        <w:t xml:space="preserve"> the application of the literal rule, to warrant </w:t>
      </w:r>
      <w:r w:rsidR="007F2289" w:rsidRPr="00ED6B9C">
        <w:rPr>
          <w:rFonts w:ascii="Times New Roman" w:hAnsi="Times New Roman" w:cs="Times New Roman"/>
          <w:sz w:val="28"/>
          <w:szCs w:val="28"/>
        </w:rPr>
        <w:t xml:space="preserve">any </w:t>
      </w:r>
      <w:r w:rsidR="00816846" w:rsidRPr="00ED6B9C">
        <w:rPr>
          <w:rFonts w:ascii="Times New Roman" w:hAnsi="Times New Roman" w:cs="Times New Roman"/>
          <w:sz w:val="28"/>
          <w:szCs w:val="28"/>
        </w:rPr>
        <w:t xml:space="preserve">resorting to the golden rule. </w:t>
      </w:r>
      <w:r w:rsidR="001B41E3" w:rsidRPr="00ED6B9C">
        <w:rPr>
          <w:rFonts w:ascii="Times New Roman" w:hAnsi="Times New Roman" w:cs="Times New Roman"/>
          <w:sz w:val="28"/>
          <w:szCs w:val="28"/>
        </w:rPr>
        <w:t>S</w:t>
      </w:r>
      <w:r w:rsidR="00551476" w:rsidRPr="00ED6B9C">
        <w:rPr>
          <w:rFonts w:ascii="Times New Roman" w:hAnsi="Times New Roman" w:cs="Times New Roman"/>
          <w:sz w:val="28"/>
          <w:szCs w:val="28"/>
        </w:rPr>
        <w:t xml:space="preserve">ection 271(4) </w:t>
      </w:r>
      <w:r w:rsidRPr="00ED6B9C">
        <w:rPr>
          <w:rFonts w:ascii="Times New Roman" w:hAnsi="Times New Roman" w:cs="Times New Roman"/>
          <w:sz w:val="28"/>
          <w:szCs w:val="28"/>
        </w:rPr>
        <w:t xml:space="preserve">of the Constitution </w:t>
      </w:r>
      <w:r w:rsidR="007F2289" w:rsidRPr="00ED6B9C">
        <w:rPr>
          <w:rFonts w:ascii="Times New Roman" w:hAnsi="Times New Roman" w:cs="Times New Roman"/>
          <w:sz w:val="28"/>
          <w:szCs w:val="28"/>
        </w:rPr>
        <w:t xml:space="preserve">in very unambiguous language, </w:t>
      </w:r>
      <w:r w:rsidR="00551476" w:rsidRPr="00ED6B9C">
        <w:rPr>
          <w:rFonts w:ascii="Times New Roman" w:hAnsi="Times New Roman" w:cs="Times New Roman"/>
          <w:sz w:val="28"/>
          <w:szCs w:val="28"/>
        </w:rPr>
        <w:t xml:space="preserve">states that </w:t>
      </w:r>
      <w:r w:rsidR="00551476" w:rsidRPr="00ED6B9C">
        <w:rPr>
          <w:rFonts w:ascii="Times New Roman" w:hAnsi="Times New Roman" w:cs="Times New Roman"/>
          <w:b/>
          <w:bCs/>
          <w:i/>
          <w:iCs/>
          <w:sz w:val="28"/>
          <w:szCs w:val="28"/>
          <w:shd w:val="clear" w:color="auto" w:fill="FFFFFF"/>
        </w:rPr>
        <w:t>“</w:t>
      </w:r>
      <w:r w:rsidR="00551476" w:rsidRPr="00ED6B9C">
        <w:rPr>
          <w:rFonts w:ascii="Times New Roman" w:eastAsia="Times New Roman" w:hAnsi="Times New Roman" w:cs="Times New Roman"/>
          <w:b/>
          <w:bCs/>
          <w:i/>
          <w:iCs/>
          <w:sz w:val="28"/>
          <w:szCs w:val="28"/>
          <w:shd w:val="clear" w:color="auto" w:fill="FFFFFF"/>
        </w:rPr>
        <w:t>until a person has been appointed to and has assumed the functions of</w:t>
      </w:r>
      <w:r w:rsidR="00551476" w:rsidRPr="00ED6B9C">
        <w:rPr>
          <w:rFonts w:ascii="Times New Roman" w:hAnsi="Times New Roman" w:cs="Times New Roman"/>
          <w:b/>
          <w:bCs/>
          <w:i/>
          <w:iCs/>
          <w:sz w:val="28"/>
          <w:szCs w:val="28"/>
          <w:shd w:val="clear" w:color="auto" w:fill="FFFFFF"/>
        </w:rPr>
        <w:t xml:space="preserve">” </w:t>
      </w:r>
      <w:r w:rsidR="00551476" w:rsidRPr="00ED6B9C">
        <w:rPr>
          <w:rFonts w:ascii="Times New Roman" w:hAnsi="Times New Roman" w:cs="Times New Roman"/>
          <w:sz w:val="28"/>
          <w:szCs w:val="28"/>
          <w:shd w:val="clear" w:color="auto" w:fill="FFFFFF"/>
        </w:rPr>
        <w:t xml:space="preserve">of the office of the substantive Chief Judge of a State, </w:t>
      </w:r>
      <w:r w:rsidR="00551476" w:rsidRPr="00ED6B9C">
        <w:rPr>
          <w:rFonts w:ascii="Times New Roman" w:eastAsia="Times New Roman" w:hAnsi="Times New Roman" w:cs="Times New Roman"/>
          <w:b/>
          <w:bCs/>
          <w:i/>
          <w:iCs/>
          <w:sz w:val="28"/>
          <w:szCs w:val="28"/>
          <w:shd w:val="clear" w:color="auto" w:fill="FFFFFF"/>
        </w:rPr>
        <w:t>the Governor of the State shall appoint the most senior Judge of the High Court</w:t>
      </w:r>
      <w:r w:rsidR="00551476" w:rsidRPr="00ED6B9C">
        <w:rPr>
          <w:rFonts w:ascii="Times New Roman" w:hAnsi="Times New Roman" w:cs="Times New Roman"/>
          <w:b/>
          <w:bCs/>
          <w:i/>
          <w:iCs/>
          <w:sz w:val="28"/>
          <w:szCs w:val="28"/>
          <w:shd w:val="clear" w:color="auto" w:fill="FFFFFF"/>
        </w:rPr>
        <w:t>”</w:t>
      </w:r>
      <w:r w:rsidR="009A2452" w:rsidRPr="00ED6B9C">
        <w:rPr>
          <w:rFonts w:ascii="Times New Roman" w:hAnsi="Times New Roman" w:cs="Times New Roman"/>
          <w:sz w:val="28"/>
          <w:szCs w:val="28"/>
          <w:shd w:val="clear" w:color="auto" w:fill="FFFFFF"/>
        </w:rPr>
        <w:t>, to act as the CJ.</w:t>
      </w:r>
      <w:r w:rsidR="00551476" w:rsidRPr="00ED6B9C">
        <w:rPr>
          <w:rFonts w:ascii="Times New Roman" w:hAnsi="Times New Roman" w:cs="Times New Roman"/>
          <w:i/>
          <w:iCs/>
          <w:sz w:val="28"/>
          <w:szCs w:val="28"/>
          <w:shd w:val="clear" w:color="auto" w:fill="FFFFFF"/>
        </w:rPr>
        <w:t xml:space="preserve"> </w:t>
      </w:r>
      <w:r w:rsidR="00551476" w:rsidRPr="00ED6B9C">
        <w:rPr>
          <w:rFonts w:ascii="Times New Roman" w:hAnsi="Times New Roman" w:cs="Times New Roman"/>
          <w:sz w:val="28"/>
          <w:szCs w:val="28"/>
          <w:shd w:val="clear" w:color="auto" w:fill="FFFFFF"/>
        </w:rPr>
        <w:t>If the constitution ha</w:t>
      </w:r>
      <w:r w:rsidR="00435D13" w:rsidRPr="00ED6B9C">
        <w:rPr>
          <w:rFonts w:ascii="Times New Roman" w:hAnsi="Times New Roman" w:cs="Times New Roman"/>
          <w:sz w:val="28"/>
          <w:szCs w:val="28"/>
          <w:shd w:val="clear" w:color="auto" w:fill="FFFFFF"/>
        </w:rPr>
        <w:t>d</w:t>
      </w:r>
      <w:r w:rsidR="00551476" w:rsidRPr="00ED6B9C">
        <w:rPr>
          <w:rFonts w:ascii="Times New Roman" w:hAnsi="Times New Roman" w:cs="Times New Roman"/>
          <w:sz w:val="28"/>
          <w:szCs w:val="28"/>
          <w:shd w:val="clear" w:color="auto" w:fill="FFFFFF"/>
        </w:rPr>
        <w:t xml:space="preserve"> intended that the </w:t>
      </w:r>
      <w:r w:rsidR="00435D13" w:rsidRPr="00ED6B9C">
        <w:rPr>
          <w:rFonts w:ascii="Times New Roman" w:hAnsi="Times New Roman" w:cs="Times New Roman"/>
          <w:sz w:val="28"/>
          <w:szCs w:val="28"/>
          <w:shd w:val="clear" w:color="auto" w:fill="FFFFFF"/>
        </w:rPr>
        <w:t xml:space="preserve">office </w:t>
      </w:r>
      <w:r w:rsidR="00551476" w:rsidRPr="00ED6B9C">
        <w:rPr>
          <w:rFonts w:ascii="Times New Roman" w:hAnsi="Times New Roman" w:cs="Times New Roman"/>
          <w:sz w:val="28"/>
          <w:szCs w:val="28"/>
          <w:shd w:val="clear" w:color="auto" w:fill="FFFFFF"/>
        </w:rPr>
        <w:t>of the</w:t>
      </w:r>
      <w:r w:rsidR="00435D13" w:rsidRPr="00ED6B9C">
        <w:rPr>
          <w:rFonts w:ascii="Times New Roman" w:hAnsi="Times New Roman" w:cs="Times New Roman"/>
          <w:sz w:val="28"/>
          <w:szCs w:val="28"/>
          <w:shd w:val="clear" w:color="auto" w:fill="FFFFFF"/>
        </w:rPr>
        <w:t xml:space="preserve"> </w:t>
      </w:r>
      <w:r w:rsidR="00826A01" w:rsidRPr="00ED6B9C">
        <w:rPr>
          <w:rFonts w:ascii="Times New Roman" w:hAnsi="Times New Roman" w:cs="Times New Roman"/>
          <w:sz w:val="28"/>
          <w:szCs w:val="28"/>
          <w:shd w:val="clear" w:color="auto" w:fill="FFFFFF"/>
        </w:rPr>
        <w:t>substantive CJ</w:t>
      </w:r>
      <w:r w:rsidR="00551476" w:rsidRPr="00ED6B9C">
        <w:rPr>
          <w:rFonts w:ascii="Times New Roman" w:hAnsi="Times New Roman" w:cs="Times New Roman"/>
          <w:sz w:val="28"/>
          <w:szCs w:val="28"/>
          <w:shd w:val="clear" w:color="auto" w:fill="FFFFFF"/>
        </w:rPr>
        <w:t xml:space="preserve"> of a State is reserved exclusively for</w:t>
      </w:r>
      <w:r w:rsidR="00551476" w:rsidRPr="00ED6B9C">
        <w:rPr>
          <w:rFonts w:ascii="Times New Roman" w:hAnsi="Times New Roman" w:cs="Times New Roman"/>
          <w:i/>
          <w:iCs/>
          <w:sz w:val="28"/>
          <w:szCs w:val="28"/>
          <w:shd w:val="clear" w:color="auto" w:fill="FFFFFF"/>
        </w:rPr>
        <w:t xml:space="preserve"> </w:t>
      </w:r>
      <w:r w:rsidR="00551476" w:rsidRPr="00ED6B9C">
        <w:rPr>
          <w:rFonts w:ascii="Times New Roman" w:hAnsi="Times New Roman" w:cs="Times New Roman"/>
          <w:sz w:val="28"/>
          <w:szCs w:val="28"/>
          <w:shd w:val="clear" w:color="auto" w:fill="FFFFFF"/>
        </w:rPr>
        <w:t xml:space="preserve">the most senior judicial officer in that state, there would </w:t>
      </w:r>
      <w:r w:rsidR="00925E54" w:rsidRPr="00ED6B9C">
        <w:rPr>
          <w:rFonts w:ascii="Times New Roman" w:hAnsi="Times New Roman" w:cs="Times New Roman"/>
          <w:sz w:val="28"/>
          <w:szCs w:val="28"/>
          <w:shd w:val="clear" w:color="auto" w:fill="FFFFFF"/>
        </w:rPr>
        <w:t xml:space="preserve">not </w:t>
      </w:r>
      <w:r w:rsidR="00551476" w:rsidRPr="00ED6B9C">
        <w:rPr>
          <w:rFonts w:ascii="Times New Roman" w:hAnsi="Times New Roman" w:cs="Times New Roman"/>
          <w:sz w:val="28"/>
          <w:szCs w:val="28"/>
          <w:shd w:val="clear" w:color="auto" w:fill="FFFFFF"/>
        </w:rPr>
        <w:t xml:space="preserve">have been </w:t>
      </w:r>
      <w:r w:rsidR="00925E54" w:rsidRPr="00ED6B9C">
        <w:rPr>
          <w:rFonts w:ascii="Times New Roman" w:hAnsi="Times New Roman" w:cs="Times New Roman"/>
          <w:sz w:val="28"/>
          <w:szCs w:val="28"/>
          <w:shd w:val="clear" w:color="auto" w:fill="FFFFFF"/>
        </w:rPr>
        <w:t xml:space="preserve">any </w:t>
      </w:r>
      <w:r w:rsidR="00551476" w:rsidRPr="00ED6B9C">
        <w:rPr>
          <w:rFonts w:ascii="Times New Roman" w:hAnsi="Times New Roman" w:cs="Times New Roman"/>
          <w:sz w:val="28"/>
          <w:szCs w:val="28"/>
          <w:shd w:val="clear" w:color="auto" w:fill="FFFFFF"/>
        </w:rPr>
        <w:t xml:space="preserve">need for the </w:t>
      </w:r>
      <w:r w:rsidR="00435D13" w:rsidRPr="00ED6B9C">
        <w:rPr>
          <w:rFonts w:ascii="Times New Roman" w:hAnsi="Times New Roman" w:cs="Times New Roman"/>
          <w:sz w:val="28"/>
          <w:szCs w:val="28"/>
          <w:shd w:val="clear" w:color="auto" w:fill="FFFFFF"/>
        </w:rPr>
        <w:t xml:space="preserve">Constitution to </w:t>
      </w:r>
      <w:r w:rsidR="00A81B61" w:rsidRPr="00ED6B9C">
        <w:rPr>
          <w:rFonts w:ascii="Times New Roman" w:hAnsi="Times New Roman" w:cs="Times New Roman"/>
          <w:sz w:val="28"/>
          <w:szCs w:val="28"/>
          <w:shd w:val="clear" w:color="auto" w:fill="FFFFFF"/>
        </w:rPr>
        <w:t>have made</w:t>
      </w:r>
      <w:r w:rsidR="00435D13" w:rsidRPr="00ED6B9C">
        <w:rPr>
          <w:rFonts w:ascii="Times New Roman" w:hAnsi="Times New Roman" w:cs="Times New Roman"/>
          <w:sz w:val="28"/>
          <w:szCs w:val="28"/>
          <w:shd w:val="clear" w:color="auto" w:fill="FFFFFF"/>
        </w:rPr>
        <w:t xml:space="preserve"> any provisions for </w:t>
      </w:r>
      <w:r w:rsidR="00551476" w:rsidRPr="00ED6B9C">
        <w:rPr>
          <w:rFonts w:ascii="Times New Roman" w:hAnsi="Times New Roman" w:cs="Times New Roman"/>
          <w:sz w:val="28"/>
          <w:szCs w:val="28"/>
          <w:shd w:val="clear" w:color="auto" w:fill="FFFFFF"/>
        </w:rPr>
        <w:t>appointment of an “acting CJ” in</w:t>
      </w:r>
      <w:r w:rsidR="00925E54" w:rsidRPr="00ED6B9C">
        <w:rPr>
          <w:rFonts w:ascii="Times New Roman" w:hAnsi="Times New Roman" w:cs="Times New Roman"/>
          <w:sz w:val="28"/>
          <w:szCs w:val="28"/>
          <w:shd w:val="clear" w:color="auto" w:fill="FFFFFF"/>
        </w:rPr>
        <w:t>-</w:t>
      </w:r>
      <w:r w:rsidR="00551476" w:rsidRPr="00ED6B9C">
        <w:rPr>
          <w:rFonts w:ascii="Times New Roman" w:hAnsi="Times New Roman" w:cs="Times New Roman"/>
          <w:sz w:val="28"/>
          <w:szCs w:val="28"/>
          <w:shd w:val="clear" w:color="auto" w:fill="FFFFFF"/>
        </w:rPr>
        <w:t xml:space="preserve">between the time the office becomes vacant and the time a substantive appointment is made. The fact that the Constitution provides that the most senior </w:t>
      </w:r>
      <w:r w:rsidR="00826A01" w:rsidRPr="00ED6B9C">
        <w:rPr>
          <w:rFonts w:ascii="Times New Roman" w:hAnsi="Times New Roman" w:cs="Times New Roman"/>
          <w:sz w:val="28"/>
          <w:szCs w:val="28"/>
          <w:shd w:val="clear" w:color="auto" w:fill="FFFFFF"/>
        </w:rPr>
        <w:t xml:space="preserve">should </w:t>
      </w:r>
      <w:r w:rsidR="00551476" w:rsidRPr="00ED6B9C">
        <w:rPr>
          <w:rFonts w:ascii="Times New Roman" w:hAnsi="Times New Roman" w:cs="Times New Roman"/>
          <w:sz w:val="28"/>
          <w:szCs w:val="28"/>
          <w:shd w:val="clear" w:color="auto" w:fill="FFFFFF"/>
        </w:rPr>
        <w:t>be appointed to discharge the functions of that office pending the time “a person” is appointed as the substantive CJ</w:t>
      </w:r>
      <w:r w:rsidR="00826A01" w:rsidRPr="00ED6B9C">
        <w:rPr>
          <w:rFonts w:ascii="Times New Roman" w:hAnsi="Times New Roman" w:cs="Times New Roman"/>
          <w:sz w:val="28"/>
          <w:szCs w:val="28"/>
          <w:shd w:val="clear" w:color="auto" w:fill="FFFFFF"/>
        </w:rPr>
        <w:t>,</w:t>
      </w:r>
      <w:r w:rsidR="00551476" w:rsidRPr="00ED6B9C">
        <w:rPr>
          <w:rFonts w:ascii="Times New Roman" w:hAnsi="Times New Roman" w:cs="Times New Roman"/>
          <w:sz w:val="28"/>
          <w:szCs w:val="28"/>
          <w:shd w:val="clear" w:color="auto" w:fill="FFFFFF"/>
        </w:rPr>
        <w:t xml:space="preserve"> is </w:t>
      </w:r>
      <w:r w:rsidR="00925E54" w:rsidRPr="00ED6B9C">
        <w:rPr>
          <w:rFonts w:ascii="Times New Roman" w:hAnsi="Times New Roman" w:cs="Times New Roman"/>
          <w:sz w:val="28"/>
          <w:szCs w:val="28"/>
          <w:shd w:val="clear" w:color="auto" w:fill="FFFFFF"/>
        </w:rPr>
        <w:t xml:space="preserve">a </w:t>
      </w:r>
      <w:r w:rsidR="00551476" w:rsidRPr="00ED6B9C">
        <w:rPr>
          <w:rFonts w:ascii="Times New Roman" w:hAnsi="Times New Roman" w:cs="Times New Roman"/>
          <w:sz w:val="28"/>
          <w:szCs w:val="28"/>
          <w:shd w:val="clear" w:color="auto" w:fill="FFFFFF"/>
        </w:rPr>
        <w:t>clear indication that the constitution does not intend that the most senior judge should automatically become</w:t>
      </w:r>
      <w:r w:rsidR="00734A62" w:rsidRPr="00ED6B9C">
        <w:rPr>
          <w:rFonts w:ascii="Times New Roman" w:hAnsi="Times New Roman" w:cs="Times New Roman"/>
          <w:sz w:val="28"/>
          <w:szCs w:val="28"/>
          <w:shd w:val="clear" w:color="auto" w:fill="FFFFFF"/>
        </w:rPr>
        <w:t>,</w:t>
      </w:r>
      <w:r w:rsidR="00925E54" w:rsidRPr="00ED6B9C">
        <w:rPr>
          <w:rFonts w:ascii="Times New Roman" w:hAnsi="Times New Roman" w:cs="Times New Roman"/>
          <w:sz w:val="28"/>
          <w:szCs w:val="28"/>
          <w:shd w:val="clear" w:color="auto" w:fill="FFFFFF"/>
        </w:rPr>
        <w:t xml:space="preserve"> or be appointed,</w:t>
      </w:r>
      <w:r w:rsidR="00551476" w:rsidRPr="00ED6B9C">
        <w:rPr>
          <w:rFonts w:ascii="Times New Roman" w:hAnsi="Times New Roman" w:cs="Times New Roman"/>
          <w:sz w:val="28"/>
          <w:szCs w:val="28"/>
          <w:shd w:val="clear" w:color="auto" w:fill="FFFFFF"/>
        </w:rPr>
        <w:t xml:space="preserve"> the substantive CJ. It also shows that the Constitution has left it </w:t>
      </w:r>
      <w:r w:rsidR="000A5A22" w:rsidRPr="00ED6B9C">
        <w:rPr>
          <w:rFonts w:ascii="Times New Roman" w:hAnsi="Times New Roman" w:cs="Times New Roman"/>
          <w:sz w:val="28"/>
          <w:szCs w:val="28"/>
          <w:shd w:val="clear" w:color="auto" w:fill="FFFFFF"/>
        </w:rPr>
        <w:t xml:space="preserve">entirely </w:t>
      </w:r>
      <w:r w:rsidR="00551476" w:rsidRPr="00ED6B9C">
        <w:rPr>
          <w:rFonts w:ascii="Times New Roman" w:hAnsi="Times New Roman" w:cs="Times New Roman"/>
          <w:sz w:val="28"/>
          <w:szCs w:val="28"/>
          <w:shd w:val="clear" w:color="auto" w:fill="FFFFFF"/>
        </w:rPr>
        <w:t>within the discretion of the Governor to appoint “a person”</w:t>
      </w:r>
      <w:r w:rsidR="008F730E" w:rsidRPr="00ED6B9C">
        <w:rPr>
          <w:rStyle w:val="EndnoteReference"/>
          <w:rFonts w:ascii="Times New Roman" w:hAnsi="Times New Roman" w:cs="Times New Roman"/>
          <w:sz w:val="28"/>
          <w:szCs w:val="28"/>
          <w:shd w:val="clear" w:color="auto" w:fill="FFFFFF"/>
        </w:rPr>
        <w:endnoteReference w:id="23"/>
      </w:r>
      <w:r w:rsidR="00551476" w:rsidRPr="00ED6B9C">
        <w:rPr>
          <w:rFonts w:ascii="Times New Roman" w:hAnsi="Times New Roman" w:cs="Times New Roman"/>
          <w:sz w:val="28"/>
          <w:szCs w:val="28"/>
          <w:shd w:val="clear" w:color="auto" w:fill="FFFFFF"/>
        </w:rPr>
        <w:t xml:space="preserve"> he pleases, from among the judges in the state, </w:t>
      </w:r>
      <w:r w:rsidR="00826A01" w:rsidRPr="00ED6B9C">
        <w:rPr>
          <w:rFonts w:ascii="Times New Roman" w:hAnsi="Times New Roman" w:cs="Times New Roman"/>
          <w:sz w:val="28"/>
          <w:szCs w:val="28"/>
          <w:shd w:val="clear" w:color="auto" w:fill="FFFFFF"/>
        </w:rPr>
        <w:t>or even from among other suitably qualified persons/lawyers,</w:t>
      </w:r>
      <w:r w:rsidR="00826A01" w:rsidRPr="00ED6B9C">
        <w:rPr>
          <w:rStyle w:val="EndnoteReference"/>
          <w:rFonts w:ascii="Times New Roman" w:hAnsi="Times New Roman" w:cs="Times New Roman"/>
          <w:sz w:val="28"/>
          <w:szCs w:val="28"/>
          <w:shd w:val="clear" w:color="auto" w:fill="FFFFFF"/>
        </w:rPr>
        <w:endnoteReference w:id="24"/>
      </w:r>
      <w:r w:rsidR="00826A01" w:rsidRPr="00ED6B9C">
        <w:rPr>
          <w:rFonts w:ascii="Times New Roman" w:hAnsi="Times New Roman" w:cs="Times New Roman"/>
          <w:sz w:val="28"/>
          <w:szCs w:val="28"/>
          <w:shd w:val="clear" w:color="auto" w:fill="FFFFFF"/>
        </w:rPr>
        <w:t xml:space="preserve"> </w:t>
      </w:r>
      <w:r w:rsidR="00551476" w:rsidRPr="00ED6B9C">
        <w:rPr>
          <w:rFonts w:ascii="Times New Roman" w:hAnsi="Times New Roman" w:cs="Times New Roman"/>
          <w:sz w:val="28"/>
          <w:szCs w:val="28"/>
          <w:shd w:val="clear" w:color="auto" w:fill="FFFFFF"/>
        </w:rPr>
        <w:t>to be the substantive CJ of the State. It is because the Constitution does not want a vacuum</w:t>
      </w:r>
      <w:r w:rsidR="00D33ED3" w:rsidRPr="00ED6B9C">
        <w:rPr>
          <w:rFonts w:ascii="Times New Roman" w:hAnsi="Times New Roman" w:cs="Times New Roman"/>
          <w:sz w:val="28"/>
          <w:szCs w:val="28"/>
          <w:shd w:val="clear" w:color="auto" w:fill="FFFFFF"/>
        </w:rPr>
        <w:t xml:space="preserve"> in leadership</w:t>
      </w:r>
      <w:r w:rsidR="00551476" w:rsidRPr="00ED6B9C">
        <w:rPr>
          <w:rFonts w:ascii="Times New Roman" w:hAnsi="Times New Roman" w:cs="Times New Roman"/>
          <w:sz w:val="28"/>
          <w:szCs w:val="28"/>
          <w:shd w:val="clear" w:color="auto" w:fill="FFFFFF"/>
        </w:rPr>
        <w:t>,</w:t>
      </w:r>
      <w:r w:rsidR="004914D8" w:rsidRPr="00ED6B9C">
        <w:rPr>
          <w:rStyle w:val="EndnoteReference"/>
          <w:rFonts w:ascii="Times New Roman" w:hAnsi="Times New Roman" w:cs="Times New Roman"/>
          <w:sz w:val="28"/>
          <w:szCs w:val="28"/>
          <w:shd w:val="clear" w:color="auto" w:fill="FFFFFF"/>
        </w:rPr>
        <w:endnoteReference w:id="25"/>
      </w:r>
      <w:r w:rsidR="00551476" w:rsidRPr="00ED6B9C">
        <w:rPr>
          <w:rFonts w:ascii="Times New Roman" w:hAnsi="Times New Roman" w:cs="Times New Roman"/>
          <w:sz w:val="28"/>
          <w:szCs w:val="28"/>
          <w:shd w:val="clear" w:color="auto" w:fill="FFFFFF"/>
        </w:rPr>
        <w:t xml:space="preserve"> that is why it provides for the most senior </w:t>
      </w:r>
      <w:r w:rsidR="002857D2" w:rsidRPr="00ED6B9C">
        <w:rPr>
          <w:rFonts w:ascii="Times New Roman" w:hAnsi="Times New Roman" w:cs="Times New Roman"/>
          <w:sz w:val="28"/>
          <w:szCs w:val="28"/>
          <w:shd w:val="clear" w:color="auto" w:fill="FFFFFF"/>
        </w:rPr>
        <w:t xml:space="preserve">judge </w:t>
      </w:r>
      <w:r w:rsidR="00551476" w:rsidRPr="00ED6B9C">
        <w:rPr>
          <w:rFonts w:ascii="Times New Roman" w:hAnsi="Times New Roman" w:cs="Times New Roman"/>
          <w:sz w:val="28"/>
          <w:szCs w:val="28"/>
          <w:shd w:val="clear" w:color="auto" w:fill="FFFFFF"/>
        </w:rPr>
        <w:t xml:space="preserve">to discharge the functions </w:t>
      </w:r>
      <w:r w:rsidR="000A4B38" w:rsidRPr="00ED6B9C">
        <w:rPr>
          <w:rFonts w:ascii="Times New Roman" w:hAnsi="Times New Roman" w:cs="Times New Roman"/>
          <w:sz w:val="28"/>
          <w:szCs w:val="28"/>
          <w:shd w:val="clear" w:color="auto" w:fill="FFFFFF"/>
        </w:rPr>
        <w:t xml:space="preserve">of the CJ </w:t>
      </w:r>
      <w:r w:rsidR="005D1CE7" w:rsidRPr="00ED6B9C">
        <w:rPr>
          <w:rFonts w:ascii="Times New Roman" w:hAnsi="Times New Roman" w:cs="Times New Roman"/>
          <w:sz w:val="28"/>
          <w:szCs w:val="28"/>
          <w:shd w:val="clear" w:color="auto" w:fill="FFFFFF"/>
        </w:rPr>
        <w:t>in</w:t>
      </w:r>
      <w:r w:rsidR="00551476" w:rsidRPr="00ED6B9C">
        <w:rPr>
          <w:rFonts w:ascii="Times New Roman" w:hAnsi="Times New Roman" w:cs="Times New Roman"/>
          <w:sz w:val="28"/>
          <w:szCs w:val="28"/>
          <w:shd w:val="clear" w:color="auto" w:fill="FFFFFF"/>
        </w:rPr>
        <w:t xml:space="preserve"> an acting capacity</w:t>
      </w:r>
      <w:r w:rsidR="00F241B9" w:rsidRPr="00ED6B9C">
        <w:rPr>
          <w:rFonts w:ascii="Times New Roman" w:hAnsi="Times New Roman" w:cs="Times New Roman"/>
          <w:sz w:val="28"/>
          <w:szCs w:val="28"/>
          <w:shd w:val="clear" w:color="auto" w:fill="FFFFFF"/>
        </w:rPr>
        <w:t>,</w:t>
      </w:r>
      <w:r w:rsidR="00551476" w:rsidRPr="00ED6B9C">
        <w:rPr>
          <w:rFonts w:ascii="Times New Roman" w:hAnsi="Times New Roman" w:cs="Times New Roman"/>
          <w:sz w:val="28"/>
          <w:szCs w:val="28"/>
          <w:shd w:val="clear" w:color="auto" w:fill="FFFFFF"/>
        </w:rPr>
        <w:t xml:space="preserve"> pending when the governor exercises his </w:t>
      </w:r>
      <w:r w:rsidR="001052F8" w:rsidRPr="00ED6B9C">
        <w:rPr>
          <w:rFonts w:ascii="Times New Roman" w:hAnsi="Times New Roman" w:cs="Times New Roman"/>
          <w:sz w:val="28"/>
          <w:szCs w:val="28"/>
          <w:shd w:val="clear" w:color="auto" w:fill="FFFFFF"/>
        </w:rPr>
        <w:t xml:space="preserve">exclusive </w:t>
      </w:r>
      <w:r w:rsidR="00551476" w:rsidRPr="00ED6B9C">
        <w:rPr>
          <w:rFonts w:ascii="Times New Roman" w:hAnsi="Times New Roman" w:cs="Times New Roman"/>
          <w:sz w:val="28"/>
          <w:szCs w:val="28"/>
          <w:shd w:val="clear" w:color="auto" w:fill="FFFFFF"/>
        </w:rPr>
        <w:t>discretion, following due process</w:t>
      </w:r>
      <w:r w:rsidR="00F241B9" w:rsidRPr="00ED6B9C">
        <w:rPr>
          <w:rFonts w:ascii="Times New Roman" w:hAnsi="Times New Roman" w:cs="Times New Roman"/>
          <w:sz w:val="28"/>
          <w:szCs w:val="28"/>
          <w:shd w:val="clear" w:color="auto" w:fill="FFFFFF"/>
        </w:rPr>
        <w:t xml:space="preserve"> to appoint a substantive C</w:t>
      </w:r>
      <w:r w:rsidR="00E921F4" w:rsidRPr="00ED6B9C">
        <w:rPr>
          <w:rFonts w:ascii="Times New Roman" w:hAnsi="Times New Roman" w:cs="Times New Roman"/>
          <w:sz w:val="28"/>
          <w:szCs w:val="28"/>
          <w:shd w:val="clear" w:color="auto" w:fill="FFFFFF"/>
        </w:rPr>
        <w:t xml:space="preserve">hief </w:t>
      </w:r>
      <w:r w:rsidR="00F241B9" w:rsidRPr="00ED6B9C">
        <w:rPr>
          <w:rFonts w:ascii="Times New Roman" w:hAnsi="Times New Roman" w:cs="Times New Roman"/>
          <w:sz w:val="28"/>
          <w:szCs w:val="28"/>
          <w:shd w:val="clear" w:color="auto" w:fill="FFFFFF"/>
        </w:rPr>
        <w:t>J</w:t>
      </w:r>
      <w:r w:rsidR="00E921F4" w:rsidRPr="00ED6B9C">
        <w:rPr>
          <w:rFonts w:ascii="Times New Roman" w:hAnsi="Times New Roman" w:cs="Times New Roman"/>
          <w:sz w:val="28"/>
          <w:szCs w:val="28"/>
          <w:shd w:val="clear" w:color="auto" w:fill="FFFFFF"/>
        </w:rPr>
        <w:t>udge (CJ)</w:t>
      </w:r>
      <w:r w:rsidR="00551476" w:rsidRPr="00ED6B9C">
        <w:rPr>
          <w:rFonts w:ascii="Times New Roman" w:hAnsi="Times New Roman" w:cs="Times New Roman"/>
          <w:sz w:val="28"/>
          <w:szCs w:val="28"/>
          <w:shd w:val="clear" w:color="auto" w:fill="FFFFFF"/>
        </w:rPr>
        <w:t xml:space="preserve">. </w:t>
      </w:r>
    </w:p>
    <w:p w14:paraId="5F64D7F5" w14:textId="77777777" w:rsidR="00F241B9" w:rsidRPr="00ED6B9C" w:rsidRDefault="00F241B9" w:rsidP="004043EA">
      <w:pPr>
        <w:spacing w:line="360" w:lineRule="auto"/>
        <w:ind w:left="720"/>
        <w:jc w:val="both"/>
        <w:rPr>
          <w:rFonts w:ascii="Times New Roman" w:hAnsi="Times New Roman" w:cs="Times New Roman"/>
          <w:sz w:val="8"/>
          <w:szCs w:val="8"/>
          <w:shd w:val="clear" w:color="auto" w:fill="FFFFFF"/>
        </w:rPr>
      </w:pPr>
    </w:p>
    <w:p w14:paraId="436F434A" w14:textId="6AE4A773" w:rsidR="00551476" w:rsidRPr="00ED6B9C" w:rsidRDefault="00F241B9" w:rsidP="004043EA">
      <w:pPr>
        <w:spacing w:line="360" w:lineRule="auto"/>
        <w:ind w:left="720"/>
        <w:jc w:val="both"/>
        <w:rPr>
          <w:rFonts w:ascii="Times New Roman" w:hAnsi="Times New Roman" w:cs="Times New Roman"/>
          <w:sz w:val="28"/>
          <w:szCs w:val="28"/>
          <w:shd w:val="clear" w:color="auto" w:fill="FFFFFF"/>
        </w:rPr>
      </w:pPr>
      <w:r w:rsidRPr="00ED6B9C">
        <w:rPr>
          <w:rFonts w:ascii="Times New Roman" w:hAnsi="Times New Roman" w:cs="Times New Roman"/>
          <w:sz w:val="28"/>
          <w:szCs w:val="28"/>
          <w:shd w:val="clear" w:color="auto" w:fill="FFFFFF"/>
        </w:rPr>
        <w:t xml:space="preserve">Third, </w:t>
      </w:r>
      <w:r w:rsidR="00551476" w:rsidRPr="00ED6B9C">
        <w:rPr>
          <w:rFonts w:ascii="Times New Roman" w:hAnsi="Times New Roman" w:cs="Times New Roman"/>
          <w:sz w:val="28"/>
          <w:szCs w:val="28"/>
          <w:shd w:val="clear" w:color="auto" w:fill="FFFFFF"/>
        </w:rPr>
        <w:t xml:space="preserve">assuming the </w:t>
      </w:r>
      <w:r w:rsidR="000E1666" w:rsidRPr="00ED6B9C">
        <w:rPr>
          <w:rFonts w:ascii="Times New Roman" w:hAnsi="Times New Roman" w:cs="Times New Roman"/>
          <w:sz w:val="28"/>
          <w:szCs w:val="28"/>
          <w:shd w:val="clear" w:color="auto" w:fill="FFFFFF"/>
        </w:rPr>
        <w:t>Constitution</w:t>
      </w:r>
      <w:r w:rsidR="00551476" w:rsidRPr="00ED6B9C">
        <w:rPr>
          <w:rFonts w:ascii="Times New Roman" w:hAnsi="Times New Roman" w:cs="Times New Roman"/>
          <w:sz w:val="28"/>
          <w:szCs w:val="28"/>
          <w:shd w:val="clear" w:color="auto" w:fill="FFFFFF"/>
        </w:rPr>
        <w:t xml:space="preserve"> had intended the most senior </w:t>
      </w:r>
      <w:r w:rsidRPr="00ED6B9C">
        <w:rPr>
          <w:rFonts w:ascii="Times New Roman" w:hAnsi="Times New Roman" w:cs="Times New Roman"/>
          <w:sz w:val="28"/>
          <w:szCs w:val="28"/>
          <w:shd w:val="clear" w:color="auto" w:fill="FFFFFF"/>
        </w:rPr>
        <w:t xml:space="preserve">judge </w:t>
      </w:r>
      <w:r w:rsidR="00551476" w:rsidRPr="00ED6B9C">
        <w:rPr>
          <w:rFonts w:ascii="Times New Roman" w:hAnsi="Times New Roman" w:cs="Times New Roman"/>
          <w:sz w:val="28"/>
          <w:szCs w:val="28"/>
          <w:shd w:val="clear" w:color="auto" w:fill="FFFFFF"/>
        </w:rPr>
        <w:t xml:space="preserve">to have an exclusive claim to that office, </w:t>
      </w:r>
      <w:r w:rsidRPr="00ED6B9C">
        <w:rPr>
          <w:rFonts w:ascii="Times New Roman" w:hAnsi="Times New Roman" w:cs="Times New Roman"/>
          <w:sz w:val="28"/>
          <w:szCs w:val="28"/>
          <w:shd w:val="clear" w:color="auto" w:fill="FFFFFF"/>
        </w:rPr>
        <w:t xml:space="preserve">perhaps, </w:t>
      </w:r>
      <w:r w:rsidR="00551476" w:rsidRPr="00ED6B9C">
        <w:rPr>
          <w:rFonts w:ascii="Times New Roman" w:hAnsi="Times New Roman" w:cs="Times New Roman"/>
          <w:sz w:val="28"/>
          <w:szCs w:val="28"/>
          <w:shd w:val="clear" w:color="auto" w:fill="FFFFFF"/>
        </w:rPr>
        <w:t xml:space="preserve">section 271(4) would have </w:t>
      </w:r>
      <w:r w:rsidR="00E21176" w:rsidRPr="00ED6B9C">
        <w:rPr>
          <w:rFonts w:ascii="Times New Roman" w:hAnsi="Times New Roman" w:cs="Times New Roman"/>
          <w:sz w:val="28"/>
          <w:szCs w:val="28"/>
          <w:shd w:val="clear" w:color="auto" w:fill="FFFFFF"/>
        </w:rPr>
        <w:t xml:space="preserve">been couched </w:t>
      </w:r>
      <w:r w:rsidR="00551476" w:rsidRPr="00ED6B9C">
        <w:rPr>
          <w:rFonts w:ascii="Times New Roman" w:hAnsi="Times New Roman" w:cs="Times New Roman"/>
          <w:sz w:val="28"/>
          <w:szCs w:val="28"/>
          <w:shd w:val="clear" w:color="auto" w:fill="FFFFFF"/>
        </w:rPr>
        <w:t>thus</w:t>
      </w:r>
      <w:r w:rsidR="000E1666" w:rsidRPr="00ED6B9C">
        <w:rPr>
          <w:rFonts w:ascii="Times New Roman" w:hAnsi="Times New Roman" w:cs="Times New Roman"/>
          <w:sz w:val="28"/>
          <w:szCs w:val="28"/>
          <w:shd w:val="clear" w:color="auto" w:fill="FFFFFF"/>
        </w:rPr>
        <w:t>,</w:t>
      </w:r>
      <w:r w:rsidRPr="00ED6B9C">
        <w:rPr>
          <w:rFonts w:ascii="Times New Roman" w:hAnsi="Times New Roman" w:cs="Times New Roman"/>
          <w:sz w:val="28"/>
          <w:szCs w:val="28"/>
          <w:shd w:val="clear" w:color="auto" w:fill="FFFFFF"/>
        </w:rPr>
        <w:t xml:space="preserve"> or </w:t>
      </w:r>
      <w:r w:rsidR="006F60F3" w:rsidRPr="00ED6B9C">
        <w:rPr>
          <w:rFonts w:ascii="Times New Roman" w:hAnsi="Times New Roman" w:cs="Times New Roman"/>
          <w:sz w:val="28"/>
          <w:szCs w:val="28"/>
          <w:shd w:val="clear" w:color="auto" w:fill="FFFFFF"/>
        </w:rPr>
        <w:t xml:space="preserve">perhaps </w:t>
      </w:r>
      <w:r w:rsidRPr="00ED6B9C">
        <w:rPr>
          <w:rFonts w:ascii="Times New Roman" w:hAnsi="Times New Roman" w:cs="Times New Roman"/>
          <w:sz w:val="28"/>
          <w:szCs w:val="28"/>
          <w:shd w:val="clear" w:color="auto" w:fill="FFFFFF"/>
        </w:rPr>
        <w:t>something close to that,</w:t>
      </w:r>
      <w:r w:rsidR="006106F3" w:rsidRPr="00ED6B9C">
        <w:rPr>
          <w:rFonts w:ascii="Times New Roman" w:hAnsi="Times New Roman" w:cs="Times New Roman"/>
          <w:sz w:val="28"/>
          <w:szCs w:val="28"/>
          <w:shd w:val="clear" w:color="auto" w:fill="FFFFFF"/>
        </w:rPr>
        <w:t xml:space="preserve"> so that </w:t>
      </w:r>
      <w:r w:rsidR="006106F3" w:rsidRPr="00ED6B9C">
        <w:rPr>
          <w:rFonts w:ascii="Times New Roman" w:hAnsi="Times New Roman" w:cs="Times New Roman"/>
          <w:sz w:val="28"/>
          <w:szCs w:val="28"/>
        </w:rPr>
        <w:t>no one is left in doubt that the most senior must step into the office any time a vacancy occurs</w:t>
      </w:r>
      <w:r w:rsidR="000E1666" w:rsidRPr="00ED6B9C">
        <w:rPr>
          <w:rFonts w:ascii="Times New Roman" w:hAnsi="Times New Roman" w:cs="Times New Roman"/>
          <w:sz w:val="28"/>
          <w:szCs w:val="28"/>
          <w:shd w:val="clear" w:color="auto" w:fill="FFFFFF"/>
        </w:rPr>
        <w:t xml:space="preserve"> </w:t>
      </w:r>
      <w:r w:rsidRPr="00ED6B9C">
        <w:rPr>
          <w:rFonts w:ascii="Times New Roman" w:hAnsi="Times New Roman" w:cs="Times New Roman"/>
          <w:sz w:val="28"/>
          <w:szCs w:val="28"/>
          <w:shd w:val="clear" w:color="auto" w:fill="FFFFFF"/>
        </w:rPr>
        <w:t>(although</w:t>
      </w:r>
      <w:r w:rsidR="00AF6C4E" w:rsidRPr="00ED6B9C">
        <w:rPr>
          <w:rFonts w:ascii="Times New Roman" w:hAnsi="Times New Roman" w:cs="Times New Roman"/>
          <w:sz w:val="28"/>
          <w:szCs w:val="28"/>
          <w:shd w:val="clear" w:color="auto" w:fill="FFFFFF"/>
        </w:rPr>
        <w:t>, and happily,</w:t>
      </w:r>
      <w:r w:rsidR="00AF6C4E" w:rsidRPr="00ED6B9C">
        <w:rPr>
          <w:rStyle w:val="EndnoteReference"/>
          <w:rFonts w:ascii="Times New Roman" w:hAnsi="Times New Roman" w:cs="Times New Roman"/>
          <w:sz w:val="28"/>
          <w:szCs w:val="28"/>
          <w:shd w:val="clear" w:color="auto" w:fill="FFFFFF"/>
        </w:rPr>
        <w:endnoteReference w:id="26"/>
      </w:r>
      <w:r w:rsidRPr="00ED6B9C">
        <w:rPr>
          <w:rFonts w:ascii="Times New Roman" w:hAnsi="Times New Roman" w:cs="Times New Roman"/>
          <w:sz w:val="28"/>
          <w:szCs w:val="28"/>
          <w:shd w:val="clear" w:color="auto" w:fill="FFFFFF"/>
        </w:rPr>
        <w:t xml:space="preserve"> this is </w:t>
      </w:r>
      <w:r w:rsidR="000E1666" w:rsidRPr="00ED6B9C">
        <w:rPr>
          <w:rFonts w:ascii="Times New Roman" w:hAnsi="Times New Roman" w:cs="Times New Roman"/>
          <w:sz w:val="28"/>
          <w:szCs w:val="28"/>
          <w:shd w:val="clear" w:color="auto" w:fill="FFFFFF"/>
        </w:rPr>
        <w:t>not the case)</w:t>
      </w:r>
      <w:r w:rsidR="00551476" w:rsidRPr="00ED6B9C">
        <w:rPr>
          <w:rFonts w:ascii="Times New Roman" w:hAnsi="Times New Roman" w:cs="Times New Roman"/>
          <w:sz w:val="28"/>
          <w:szCs w:val="28"/>
          <w:shd w:val="clear" w:color="auto" w:fill="FFFFFF"/>
        </w:rPr>
        <w:t>:</w:t>
      </w:r>
    </w:p>
    <w:p w14:paraId="3B4232FF" w14:textId="77777777" w:rsidR="000E1666" w:rsidRPr="00ED6B9C" w:rsidRDefault="000E1666" w:rsidP="004043EA">
      <w:pPr>
        <w:spacing w:line="360" w:lineRule="auto"/>
        <w:jc w:val="both"/>
        <w:rPr>
          <w:rFonts w:ascii="Times New Roman" w:hAnsi="Times New Roman" w:cs="Times New Roman"/>
          <w:sz w:val="2"/>
          <w:szCs w:val="2"/>
          <w:shd w:val="clear" w:color="auto" w:fill="FFFFFF"/>
        </w:rPr>
      </w:pPr>
    </w:p>
    <w:p w14:paraId="2A49C4D4" w14:textId="27121E9C" w:rsidR="000E1666" w:rsidRPr="00ED6B9C" w:rsidRDefault="000E1666" w:rsidP="004043EA">
      <w:pPr>
        <w:pStyle w:val="ListParagraph"/>
        <w:spacing w:line="360" w:lineRule="auto"/>
        <w:ind w:left="1440"/>
        <w:jc w:val="both"/>
        <w:rPr>
          <w:i/>
          <w:iCs/>
          <w:sz w:val="26"/>
          <w:szCs w:val="26"/>
          <w:shd w:val="clear" w:color="auto" w:fill="FFFFFF"/>
        </w:rPr>
      </w:pPr>
      <w:r w:rsidRPr="00ED6B9C">
        <w:rPr>
          <w:i/>
          <w:iCs/>
          <w:sz w:val="26"/>
          <w:szCs w:val="26"/>
          <w:shd w:val="clear" w:color="auto" w:fill="FFFFFF"/>
        </w:rPr>
        <w:lastRenderedPageBreak/>
        <w:t xml:space="preserve">“If the office of Chief Judge of a State is vacant, the Governor of the State shall appoint the most senior Judge of the High Court to perform those functions in a substantive capacity, and if the person holding the office is for any reason unable to perform the functions of the office, the Governor of the State </w:t>
      </w:r>
      <w:proofErr w:type="spellStart"/>
      <w:r w:rsidR="009945F6" w:rsidRPr="00ED6B9C">
        <w:rPr>
          <w:i/>
          <w:iCs/>
          <w:sz w:val="26"/>
          <w:szCs w:val="26"/>
          <w:shd w:val="clear" w:color="auto" w:fill="FFFFFF"/>
        </w:rPr>
        <w:t>c</w:t>
      </w:r>
      <w:r w:rsidRPr="00ED6B9C">
        <w:rPr>
          <w:i/>
          <w:iCs/>
          <w:sz w:val="26"/>
          <w:szCs w:val="26"/>
          <w:shd w:val="clear" w:color="auto" w:fill="FFFFFF"/>
        </w:rPr>
        <w:t>shall</w:t>
      </w:r>
      <w:proofErr w:type="spellEnd"/>
      <w:r w:rsidRPr="00ED6B9C">
        <w:rPr>
          <w:i/>
          <w:iCs/>
          <w:sz w:val="26"/>
          <w:szCs w:val="26"/>
          <w:shd w:val="clear" w:color="auto" w:fill="FFFFFF"/>
        </w:rPr>
        <w:t xml:space="preserve"> appoint the most senior Judge of the High Court to perform t</w:t>
      </w:r>
      <w:r w:rsidR="0022688A" w:rsidRPr="00ED6B9C">
        <w:rPr>
          <w:i/>
          <w:iCs/>
          <w:sz w:val="26"/>
          <w:szCs w:val="26"/>
          <w:shd w:val="clear" w:color="auto" w:fill="FFFFFF"/>
        </w:rPr>
        <w:t>h</w:t>
      </w:r>
      <w:r w:rsidRPr="00ED6B9C">
        <w:rPr>
          <w:i/>
          <w:iCs/>
          <w:sz w:val="26"/>
          <w:szCs w:val="26"/>
          <w:shd w:val="clear" w:color="auto" w:fill="FFFFFF"/>
        </w:rPr>
        <w:t>e functions of th</w:t>
      </w:r>
      <w:r w:rsidR="0022688A" w:rsidRPr="00ED6B9C">
        <w:rPr>
          <w:i/>
          <w:iCs/>
          <w:sz w:val="26"/>
          <w:szCs w:val="26"/>
          <w:shd w:val="clear" w:color="auto" w:fill="FFFFFF"/>
        </w:rPr>
        <w:t>e</w:t>
      </w:r>
      <w:r w:rsidRPr="00ED6B9C">
        <w:rPr>
          <w:i/>
          <w:iCs/>
          <w:sz w:val="26"/>
          <w:szCs w:val="26"/>
          <w:shd w:val="clear" w:color="auto" w:fill="FFFFFF"/>
        </w:rPr>
        <w:t xml:space="preserve"> office in </w:t>
      </w:r>
      <w:r w:rsidR="0022688A" w:rsidRPr="00ED6B9C">
        <w:rPr>
          <w:i/>
          <w:iCs/>
          <w:sz w:val="26"/>
          <w:szCs w:val="26"/>
          <w:shd w:val="clear" w:color="auto" w:fill="FFFFFF"/>
        </w:rPr>
        <w:t xml:space="preserve">an </w:t>
      </w:r>
      <w:r w:rsidRPr="00ED6B9C">
        <w:rPr>
          <w:i/>
          <w:iCs/>
          <w:sz w:val="26"/>
          <w:szCs w:val="26"/>
          <w:shd w:val="clear" w:color="auto" w:fill="FFFFFF"/>
        </w:rPr>
        <w:t>acting capacity</w:t>
      </w:r>
      <w:r w:rsidR="0022688A" w:rsidRPr="00ED6B9C">
        <w:rPr>
          <w:i/>
          <w:iCs/>
          <w:sz w:val="26"/>
          <w:szCs w:val="26"/>
          <w:shd w:val="clear" w:color="auto" w:fill="FFFFFF"/>
        </w:rPr>
        <w:t>,</w:t>
      </w:r>
      <w:r w:rsidRPr="00ED6B9C">
        <w:rPr>
          <w:i/>
          <w:iCs/>
          <w:sz w:val="26"/>
          <w:szCs w:val="26"/>
          <w:shd w:val="clear" w:color="auto" w:fill="FFFFFF"/>
        </w:rPr>
        <w:t xml:space="preserve"> until the person holding the office has resumed those functions.”</w:t>
      </w:r>
    </w:p>
    <w:p w14:paraId="0F13F1EF" w14:textId="77777777" w:rsidR="00F77154" w:rsidRPr="00ED6B9C" w:rsidRDefault="00F77154" w:rsidP="004043EA">
      <w:pPr>
        <w:spacing w:line="360" w:lineRule="auto"/>
        <w:jc w:val="both"/>
        <w:rPr>
          <w:rFonts w:ascii="Times New Roman" w:hAnsi="Times New Roman" w:cs="Times New Roman"/>
          <w:sz w:val="8"/>
          <w:szCs w:val="8"/>
        </w:rPr>
      </w:pPr>
    </w:p>
    <w:p w14:paraId="4110CD8D" w14:textId="65003802" w:rsidR="007F280B" w:rsidRPr="00ED6B9C" w:rsidRDefault="00F77154" w:rsidP="00DB7C98">
      <w:pPr>
        <w:pStyle w:val="NoSpacing"/>
        <w:spacing w:line="360" w:lineRule="auto"/>
        <w:jc w:val="both"/>
        <w:rPr>
          <w:rFonts w:ascii="Times New Roman" w:hAnsi="Times New Roman" w:cs="Times New Roman"/>
        </w:rPr>
      </w:pPr>
      <w:r w:rsidRPr="00ED6B9C">
        <w:rPr>
          <w:rFonts w:ascii="Times New Roman" w:hAnsi="Times New Roman" w:cs="Times New Roman"/>
          <w:sz w:val="28"/>
          <w:szCs w:val="28"/>
        </w:rPr>
        <w:t>Fourth, another th</w:t>
      </w:r>
      <w:r w:rsidR="000E1666" w:rsidRPr="00ED6B9C">
        <w:rPr>
          <w:rFonts w:ascii="Times New Roman" w:hAnsi="Times New Roman" w:cs="Times New Roman"/>
          <w:sz w:val="28"/>
          <w:szCs w:val="28"/>
        </w:rPr>
        <w:t xml:space="preserve">ing that makes it crystal clear that the Constitution has not reserved the office of the substantive CJ of any State in Nigeria for the most senior judge in the State, </w:t>
      </w:r>
      <w:r w:rsidR="00F113D5" w:rsidRPr="00ED6B9C">
        <w:rPr>
          <w:rFonts w:ascii="Times New Roman" w:hAnsi="Times New Roman" w:cs="Times New Roman"/>
          <w:sz w:val="28"/>
          <w:szCs w:val="28"/>
        </w:rPr>
        <w:t>i</w:t>
      </w:r>
      <w:r w:rsidR="000E1666" w:rsidRPr="00ED6B9C">
        <w:rPr>
          <w:rFonts w:ascii="Times New Roman" w:hAnsi="Times New Roman" w:cs="Times New Roman"/>
          <w:sz w:val="28"/>
          <w:szCs w:val="28"/>
        </w:rPr>
        <w:t xml:space="preserve">s </w:t>
      </w:r>
      <w:r w:rsidR="00F113D5" w:rsidRPr="00ED6B9C">
        <w:rPr>
          <w:rFonts w:ascii="Times New Roman" w:hAnsi="Times New Roman" w:cs="Times New Roman"/>
          <w:sz w:val="28"/>
          <w:szCs w:val="28"/>
        </w:rPr>
        <w:t xml:space="preserve">seen in </w:t>
      </w:r>
      <w:r w:rsidR="000E1666" w:rsidRPr="00ED6B9C">
        <w:rPr>
          <w:rFonts w:ascii="Times New Roman" w:hAnsi="Times New Roman" w:cs="Times New Roman"/>
          <w:sz w:val="28"/>
          <w:szCs w:val="28"/>
        </w:rPr>
        <w:t xml:space="preserve">the </w:t>
      </w:r>
      <w:r w:rsidR="00F113D5" w:rsidRPr="00ED6B9C">
        <w:rPr>
          <w:rFonts w:ascii="Times New Roman" w:hAnsi="Times New Roman" w:cs="Times New Roman"/>
          <w:sz w:val="28"/>
          <w:szCs w:val="28"/>
        </w:rPr>
        <w:t xml:space="preserve">constitutional </w:t>
      </w:r>
      <w:r w:rsidR="000E1666" w:rsidRPr="00ED6B9C">
        <w:rPr>
          <w:rFonts w:ascii="Times New Roman" w:hAnsi="Times New Roman" w:cs="Times New Roman"/>
          <w:sz w:val="28"/>
          <w:szCs w:val="28"/>
        </w:rPr>
        <w:t xml:space="preserve">provision for recommendation </w:t>
      </w:r>
      <w:r w:rsidR="004D77E1" w:rsidRPr="00ED6B9C">
        <w:rPr>
          <w:rFonts w:ascii="Times New Roman" w:hAnsi="Times New Roman" w:cs="Times New Roman"/>
          <w:sz w:val="28"/>
          <w:szCs w:val="28"/>
        </w:rPr>
        <w:t>by</w:t>
      </w:r>
      <w:r w:rsidR="000E1666" w:rsidRPr="00ED6B9C">
        <w:rPr>
          <w:rFonts w:ascii="Times New Roman" w:hAnsi="Times New Roman" w:cs="Times New Roman"/>
          <w:sz w:val="28"/>
          <w:szCs w:val="28"/>
        </w:rPr>
        <w:t xml:space="preserve"> the NJC before the actual appointment </w:t>
      </w:r>
      <w:r w:rsidR="004D77E1" w:rsidRPr="00ED6B9C">
        <w:rPr>
          <w:rFonts w:ascii="Times New Roman" w:hAnsi="Times New Roman" w:cs="Times New Roman"/>
          <w:sz w:val="28"/>
          <w:szCs w:val="28"/>
        </w:rPr>
        <w:t xml:space="preserve">is made </w:t>
      </w:r>
      <w:r w:rsidR="000E1666" w:rsidRPr="00ED6B9C">
        <w:rPr>
          <w:rFonts w:ascii="Times New Roman" w:hAnsi="Times New Roman" w:cs="Times New Roman"/>
          <w:sz w:val="28"/>
          <w:szCs w:val="28"/>
        </w:rPr>
        <w:t>by the Governor. For God`s sake, why would the constitution require the NJC to do any “RECOMMENDING” if it is all so obvious that only one person (namely, the most senior judge in the state</w:t>
      </w:r>
      <w:r w:rsidR="00F113D5" w:rsidRPr="00ED6B9C">
        <w:rPr>
          <w:rFonts w:ascii="Times New Roman" w:hAnsi="Times New Roman" w:cs="Times New Roman"/>
          <w:sz w:val="28"/>
          <w:szCs w:val="28"/>
        </w:rPr>
        <w:t xml:space="preserve"> high court</w:t>
      </w:r>
      <w:r w:rsidR="000E1666" w:rsidRPr="00ED6B9C">
        <w:rPr>
          <w:rFonts w:ascii="Times New Roman" w:hAnsi="Times New Roman" w:cs="Times New Roman"/>
          <w:sz w:val="28"/>
          <w:szCs w:val="28"/>
        </w:rPr>
        <w:t>) is entitled exclusively</w:t>
      </w:r>
      <w:r w:rsidR="00F113D5" w:rsidRPr="00ED6B9C">
        <w:rPr>
          <w:rFonts w:ascii="Times New Roman" w:hAnsi="Times New Roman" w:cs="Times New Roman"/>
          <w:sz w:val="28"/>
          <w:szCs w:val="28"/>
        </w:rPr>
        <w:t xml:space="preserve"> to</w:t>
      </w:r>
      <w:r w:rsidR="000E1666" w:rsidRPr="00ED6B9C">
        <w:rPr>
          <w:rFonts w:ascii="Times New Roman" w:hAnsi="Times New Roman" w:cs="Times New Roman"/>
          <w:sz w:val="28"/>
          <w:szCs w:val="28"/>
        </w:rPr>
        <w:t xml:space="preserve"> be appointed into the office in a substantive capacity? Contrary to my learned friend, Mr</w:t>
      </w:r>
      <w:r w:rsidR="007F280B" w:rsidRPr="00ED6B9C">
        <w:rPr>
          <w:rFonts w:ascii="Times New Roman" w:hAnsi="Times New Roman" w:cs="Times New Roman"/>
          <w:sz w:val="28"/>
          <w:szCs w:val="28"/>
        </w:rPr>
        <w:t>.</w:t>
      </w:r>
      <w:r w:rsidR="000E1666" w:rsidRPr="00ED6B9C">
        <w:rPr>
          <w:rFonts w:ascii="Times New Roman" w:hAnsi="Times New Roman" w:cs="Times New Roman"/>
          <w:sz w:val="28"/>
          <w:szCs w:val="28"/>
        </w:rPr>
        <w:t xml:space="preserve"> </w:t>
      </w:r>
      <w:proofErr w:type="spellStart"/>
      <w:r w:rsidR="000E1666" w:rsidRPr="00ED6B9C">
        <w:rPr>
          <w:rFonts w:ascii="Times New Roman" w:hAnsi="Times New Roman" w:cs="Times New Roman"/>
          <w:sz w:val="28"/>
          <w:szCs w:val="28"/>
        </w:rPr>
        <w:t>Adangor`s</w:t>
      </w:r>
      <w:proofErr w:type="spellEnd"/>
      <w:r w:rsidR="000E1666" w:rsidRPr="00ED6B9C">
        <w:rPr>
          <w:rFonts w:ascii="Times New Roman" w:hAnsi="Times New Roman" w:cs="Times New Roman"/>
          <w:sz w:val="28"/>
          <w:szCs w:val="28"/>
        </w:rPr>
        <w:t xml:space="preserve"> use of the word, “absurd”, what I consider absurd is the constitution directing </w:t>
      </w:r>
      <w:r w:rsidR="00F113D5" w:rsidRPr="00ED6B9C">
        <w:rPr>
          <w:rFonts w:ascii="Times New Roman" w:hAnsi="Times New Roman" w:cs="Times New Roman"/>
          <w:sz w:val="28"/>
          <w:szCs w:val="28"/>
        </w:rPr>
        <w:t xml:space="preserve">(happily,  it does not so direct) </w:t>
      </w:r>
      <w:r w:rsidR="000E1666" w:rsidRPr="00ED6B9C">
        <w:rPr>
          <w:rFonts w:ascii="Times New Roman" w:hAnsi="Times New Roman" w:cs="Times New Roman"/>
          <w:sz w:val="28"/>
          <w:szCs w:val="28"/>
        </w:rPr>
        <w:t>that the NJC should do a recommendation to the Governor in a situation in which it is already clear that the Governor has an obligation to appoint on</w:t>
      </w:r>
      <w:r w:rsidR="007F280B" w:rsidRPr="00ED6B9C">
        <w:rPr>
          <w:rFonts w:ascii="Times New Roman" w:hAnsi="Times New Roman" w:cs="Times New Roman"/>
          <w:sz w:val="28"/>
          <w:szCs w:val="28"/>
        </w:rPr>
        <w:t>ly the most senior judge as the substantive CJ. The requirement for an NJC recommendation implies that several names may be sent to the NJC, from among</w:t>
      </w:r>
      <w:r w:rsidR="004D77E1" w:rsidRPr="00ED6B9C">
        <w:rPr>
          <w:rFonts w:ascii="Times New Roman" w:hAnsi="Times New Roman" w:cs="Times New Roman"/>
          <w:sz w:val="28"/>
          <w:szCs w:val="28"/>
        </w:rPr>
        <w:t xml:space="preserve"> which</w:t>
      </w:r>
      <w:r w:rsidR="007F280B" w:rsidRPr="00ED6B9C">
        <w:rPr>
          <w:rFonts w:ascii="Times New Roman" w:hAnsi="Times New Roman" w:cs="Times New Roman"/>
          <w:sz w:val="28"/>
          <w:szCs w:val="28"/>
        </w:rPr>
        <w:t>, the NJC may recommend one</w:t>
      </w:r>
      <w:r w:rsidR="004D77E1" w:rsidRPr="00ED6B9C">
        <w:rPr>
          <w:rFonts w:ascii="Times New Roman" w:hAnsi="Times New Roman" w:cs="Times New Roman"/>
          <w:sz w:val="28"/>
          <w:szCs w:val="28"/>
        </w:rPr>
        <w:t xml:space="preserve"> or more</w:t>
      </w:r>
      <w:r w:rsidR="0043698A" w:rsidRPr="00ED6B9C">
        <w:rPr>
          <w:rFonts w:ascii="Times New Roman" w:hAnsi="Times New Roman" w:cs="Times New Roman"/>
          <w:sz w:val="28"/>
          <w:szCs w:val="28"/>
        </w:rPr>
        <w:t>, for such an appointment</w:t>
      </w:r>
      <w:r w:rsidR="00683EDA" w:rsidRPr="00ED6B9C">
        <w:rPr>
          <w:rFonts w:ascii="Times New Roman" w:hAnsi="Times New Roman" w:cs="Times New Roman"/>
          <w:sz w:val="28"/>
          <w:szCs w:val="28"/>
        </w:rPr>
        <w:t>; if</w:t>
      </w:r>
      <w:r w:rsidR="007F280B" w:rsidRPr="00ED6B9C">
        <w:rPr>
          <w:rFonts w:ascii="Times New Roman" w:hAnsi="Times New Roman" w:cs="Times New Roman"/>
          <w:sz w:val="28"/>
          <w:szCs w:val="28"/>
        </w:rPr>
        <w:t xml:space="preserve"> the office of the substantive CJ of the state is reserved as a birthright </w:t>
      </w:r>
      <w:r w:rsidR="00D16247" w:rsidRPr="00ED6B9C">
        <w:rPr>
          <w:rFonts w:ascii="Times New Roman" w:hAnsi="Times New Roman" w:cs="Times New Roman"/>
          <w:sz w:val="28"/>
          <w:szCs w:val="28"/>
        </w:rPr>
        <w:t xml:space="preserve">exclusively </w:t>
      </w:r>
      <w:r w:rsidR="007F280B" w:rsidRPr="00ED6B9C">
        <w:rPr>
          <w:rFonts w:ascii="Times New Roman" w:hAnsi="Times New Roman" w:cs="Times New Roman"/>
          <w:sz w:val="28"/>
          <w:szCs w:val="28"/>
        </w:rPr>
        <w:t xml:space="preserve">for the most senior judge in the state, there would </w:t>
      </w:r>
      <w:r w:rsidR="001F32FE" w:rsidRPr="00ED6B9C">
        <w:rPr>
          <w:rFonts w:ascii="Times New Roman" w:hAnsi="Times New Roman" w:cs="Times New Roman"/>
          <w:sz w:val="28"/>
          <w:szCs w:val="28"/>
        </w:rPr>
        <w:t xml:space="preserve">have been </w:t>
      </w:r>
      <w:r w:rsidR="007F280B" w:rsidRPr="00ED6B9C">
        <w:rPr>
          <w:rFonts w:ascii="Times New Roman" w:hAnsi="Times New Roman" w:cs="Times New Roman"/>
          <w:sz w:val="28"/>
          <w:szCs w:val="28"/>
        </w:rPr>
        <w:t xml:space="preserve">no need for any </w:t>
      </w:r>
      <w:r w:rsidR="00F85E00" w:rsidRPr="00ED6B9C">
        <w:rPr>
          <w:rFonts w:ascii="Times New Roman" w:hAnsi="Times New Roman" w:cs="Times New Roman"/>
          <w:sz w:val="28"/>
          <w:szCs w:val="28"/>
        </w:rPr>
        <w:t xml:space="preserve">such </w:t>
      </w:r>
      <w:r w:rsidR="000C5083" w:rsidRPr="00ED6B9C">
        <w:rPr>
          <w:rFonts w:ascii="Times New Roman" w:hAnsi="Times New Roman" w:cs="Times New Roman"/>
          <w:sz w:val="28"/>
          <w:szCs w:val="28"/>
        </w:rPr>
        <w:t xml:space="preserve">NJC </w:t>
      </w:r>
      <w:r w:rsidR="007F280B" w:rsidRPr="00ED6B9C">
        <w:rPr>
          <w:rFonts w:ascii="Times New Roman" w:hAnsi="Times New Roman" w:cs="Times New Roman"/>
          <w:sz w:val="28"/>
          <w:szCs w:val="28"/>
        </w:rPr>
        <w:t xml:space="preserve">recommendation because the governor </w:t>
      </w:r>
      <w:r w:rsidR="000C5083" w:rsidRPr="00ED6B9C">
        <w:rPr>
          <w:rFonts w:ascii="Times New Roman" w:hAnsi="Times New Roman" w:cs="Times New Roman"/>
          <w:sz w:val="28"/>
          <w:szCs w:val="28"/>
        </w:rPr>
        <w:t xml:space="preserve">already </w:t>
      </w:r>
      <w:r w:rsidR="007F280B" w:rsidRPr="00ED6B9C">
        <w:rPr>
          <w:rFonts w:ascii="Times New Roman" w:hAnsi="Times New Roman" w:cs="Times New Roman"/>
          <w:sz w:val="28"/>
          <w:szCs w:val="28"/>
        </w:rPr>
        <w:t xml:space="preserve">knows what </w:t>
      </w:r>
      <w:r w:rsidR="000C5083" w:rsidRPr="00ED6B9C">
        <w:rPr>
          <w:rFonts w:ascii="Times New Roman" w:hAnsi="Times New Roman" w:cs="Times New Roman"/>
          <w:sz w:val="28"/>
          <w:szCs w:val="28"/>
        </w:rPr>
        <w:t>he must do as a matter of obligation</w:t>
      </w:r>
      <w:r w:rsidR="007F280B" w:rsidRPr="00ED6B9C">
        <w:rPr>
          <w:rFonts w:ascii="Times New Roman" w:hAnsi="Times New Roman" w:cs="Times New Roman"/>
          <w:sz w:val="28"/>
          <w:szCs w:val="28"/>
        </w:rPr>
        <w:t xml:space="preserve">, having no choice in the circumstances. </w:t>
      </w:r>
      <w:r w:rsidR="000C5083" w:rsidRPr="00ED6B9C">
        <w:rPr>
          <w:rFonts w:ascii="Times New Roman" w:hAnsi="Times New Roman" w:cs="Times New Roman"/>
          <w:sz w:val="28"/>
          <w:szCs w:val="28"/>
        </w:rPr>
        <w:t>Mandamus may even lie against the Governor if he fails to appoint the most senior judge as the substantive CJ</w:t>
      </w:r>
      <w:r w:rsidR="00DB7C98" w:rsidRPr="00ED6B9C">
        <w:rPr>
          <w:rFonts w:ascii="Times New Roman" w:hAnsi="Times New Roman" w:cs="Times New Roman"/>
          <w:sz w:val="28"/>
          <w:szCs w:val="28"/>
        </w:rPr>
        <w:t>,</w:t>
      </w:r>
      <w:r w:rsidR="000C5083" w:rsidRPr="00ED6B9C">
        <w:rPr>
          <w:rFonts w:ascii="Times New Roman" w:hAnsi="Times New Roman" w:cs="Times New Roman"/>
          <w:sz w:val="28"/>
          <w:szCs w:val="28"/>
        </w:rPr>
        <w:t xml:space="preserve"> as soon as the office become vacant, mandamus being</w:t>
      </w:r>
      <w:r w:rsidR="00DB7C98" w:rsidRPr="00ED6B9C">
        <w:rPr>
          <w:rFonts w:ascii="Times New Roman" w:hAnsi="Times New Roman" w:cs="Times New Roman"/>
          <w:sz w:val="28"/>
          <w:szCs w:val="28"/>
        </w:rPr>
        <w:t xml:space="preserve"> </w:t>
      </w:r>
      <w:r w:rsidR="00DB7C98" w:rsidRPr="00ED6B9C">
        <w:rPr>
          <w:rFonts w:ascii="Times New Roman" w:hAnsi="Times New Roman" w:cs="Times New Roman"/>
          <w:i/>
          <w:iCs/>
          <w:sz w:val="26"/>
          <w:szCs w:val="26"/>
        </w:rPr>
        <w:t>“a writ or order that is issued from a court of superior jurisdiction that commands an inferior tribunal, corporation, municipal corporation, or individual, to perform, or refrain from performing, a particular act, the performance of which is required by law as an obligation</w:t>
      </w:r>
      <w:r w:rsidR="000C5083" w:rsidRPr="00ED6B9C">
        <w:rPr>
          <w:rFonts w:ascii="Times New Roman" w:hAnsi="Times New Roman" w:cs="Times New Roman"/>
        </w:rPr>
        <w:t>.</w:t>
      </w:r>
      <w:r w:rsidR="000C5083" w:rsidRPr="00ED6B9C">
        <w:rPr>
          <w:rFonts w:ascii="Times New Roman" w:hAnsi="Times New Roman" w:cs="Times New Roman"/>
          <w:vertAlign w:val="superscript"/>
        </w:rPr>
        <w:endnoteReference w:id="27"/>
      </w:r>
    </w:p>
    <w:p w14:paraId="0082B434" w14:textId="79B21DC9" w:rsidR="003407FD" w:rsidRPr="00C41335" w:rsidRDefault="00E90D6B" w:rsidP="004043EA">
      <w:pPr>
        <w:tabs>
          <w:tab w:val="left" w:pos="4305"/>
        </w:tabs>
        <w:spacing w:after="375" w:line="360" w:lineRule="auto"/>
        <w:jc w:val="both"/>
        <w:rPr>
          <w:rFonts w:ascii="Times New Roman" w:hAnsi="Times New Roman" w:cs="Times New Roman"/>
          <w:sz w:val="10"/>
          <w:szCs w:val="10"/>
        </w:rPr>
      </w:pPr>
      <w:r w:rsidRPr="00ED6B9C">
        <w:rPr>
          <w:rFonts w:ascii="Times New Roman" w:hAnsi="Times New Roman" w:cs="Times New Roman"/>
          <w:sz w:val="16"/>
          <w:szCs w:val="16"/>
        </w:rPr>
        <w:tab/>
      </w:r>
    </w:p>
    <w:p w14:paraId="3F7A6555" w14:textId="61D5D60E" w:rsidR="00D416CF" w:rsidRPr="00ED6B9C" w:rsidRDefault="00F77EEF" w:rsidP="004043EA">
      <w:pPr>
        <w:pStyle w:val="ListParagraph"/>
        <w:numPr>
          <w:ilvl w:val="0"/>
          <w:numId w:val="7"/>
        </w:numPr>
        <w:spacing w:after="375" w:line="360" w:lineRule="auto"/>
        <w:jc w:val="both"/>
        <w:rPr>
          <w:sz w:val="28"/>
          <w:szCs w:val="28"/>
        </w:rPr>
      </w:pPr>
      <w:r w:rsidRPr="00ED6B9C">
        <w:rPr>
          <w:b/>
          <w:bCs/>
          <w:sz w:val="30"/>
          <w:szCs w:val="30"/>
        </w:rPr>
        <w:lastRenderedPageBreak/>
        <w:t xml:space="preserve">The Language of </w:t>
      </w:r>
      <w:r w:rsidR="00B872AA">
        <w:rPr>
          <w:b/>
          <w:bCs/>
          <w:sz w:val="30"/>
          <w:szCs w:val="30"/>
        </w:rPr>
        <w:t>the provisions of s</w:t>
      </w:r>
      <w:r w:rsidRPr="00ED6B9C">
        <w:rPr>
          <w:b/>
          <w:bCs/>
          <w:sz w:val="30"/>
          <w:szCs w:val="30"/>
        </w:rPr>
        <w:t>ection 271(4) of the Constitution</w:t>
      </w:r>
      <w:r w:rsidR="005F57AF">
        <w:rPr>
          <w:b/>
          <w:bCs/>
          <w:sz w:val="30"/>
          <w:szCs w:val="30"/>
        </w:rPr>
        <w:t xml:space="preserve"> Is</w:t>
      </w:r>
      <w:r w:rsidRPr="00ED6B9C">
        <w:rPr>
          <w:b/>
          <w:bCs/>
          <w:sz w:val="30"/>
          <w:szCs w:val="30"/>
        </w:rPr>
        <w:t xml:space="preserve"> A Blessing </w:t>
      </w:r>
      <w:r w:rsidR="0006334D">
        <w:rPr>
          <w:b/>
          <w:bCs/>
          <w:sz w:val="30"/>
          <w:szCs w:val="30"/>
        </w:rPr>
        <w:t>i</w:t>
      </w:r>
      <w:r w:rsidRPr="00ED6B9C">
        <w:rPr>
          <w:b/>
          <w:bCs/>
          <w:sz w:val="30"/>
          <w:szCs w:val="30"/>
        </w:rPr>
        <w:t>n Disguise</w:t>
      </w:r>
      <w:r w:rsidR="00D416CF" w:rsidRPr="00ED6B9C">
        <w:rPr>
          <w:b/>
          <w:bCs/>
          <w:sz w:val="30"/>
          <w:szCs w:val="30"/>
        </w:rPr>
        <w:t>.</w:t>
      </w:r>
      <w:r w:rsidRPr="00ED6B9C">
        <w:rPr>
          <w:b/>
          <w:bCs/>
          <w:sz w:val="30"/>
          <w:szCs w:val="30"/>
        </w:rPr>
        <w:t xml:space="preserve"> </w:t>
      </w:r>
    </w:p>
    <w:p w14:paraId="04B390CE" w14:textId="77777777" w:rsidR="00D416CF" w:rsidRPr="00C41335" w:rsidRDefault="00D416CF" w:rsidP="004043EA">
      <w:pPr>
        <w:spacing w:after="375" w:line="360" w:lineRule="auto"/>
        <w:jc w:val="both"/>
        <w:rPr>
          <w:rFonts w:ascii="Times New Roman" w:hAnsi="Times New Roman" w:cs="Times New Roman"/>
          <w:sz w:val="2"/>
          <w:szCs w:val="2"/>
        </w:rPr>
      </w:pPr>
    </w:p>
    <w:p w14:paraId="6DCC7E20" w14:textId="37D9B510" w:rsidR="00374D96" w:rsidRPr="00ED6B9C" w:rsidRDefault="007F280B" w:rsidP="004043EA">
      <w:pPr>
        <w:spacing w:after="375" w:line="360" w:lineRule="auto"/>
        <w:jc w:val="both"/>
        <w:rPr>
          <w:rFonts w:ascii="Times New Roman" w:hAnsi="Times New Roman" w:cs="Times New Roman"/>
          <w:sz w:val="28"/>
          <w:szCs w:val="28"/>
        </w:rPr>
      </w:pPr>
      <w:r w:rsidRPr="00ED6B9C">
        <w:rPr>
          <w:rFonts w:ascii="Times New Roman" w:hAnsi="Times New Roman" w:cs="Times New Roman"/>
          <w:sz w:val="28"/>
          <w:szCs w:val="28"/>
        </w:rPr>
        <w:t xml:space="preserve">Finally, may I respectfully submit that the </w:t>
      </w:r>
      <w:r w:rsidR="004C785A" w:rsidRPr="00ED6B9C">
        <w:rPr>
          <w:rFonts w:ascii="Times New Roman" w:hAnsi="Times New Roman" w:cs="Times New Roman"/>
          <w:sz w:val="28"/>
          <w:szCs w:val="28"/>
        </w:rPr>
        <w:t xml:space="preserve">decision </w:t>
      </w:r>
      <w:r w:rsidRPr="00ED6B9C">
        <w:rPr>
          <w:rFonts w:ascii="Times New Roman" w:hAnsi="Times New Roman" w:cs="Times New Roman"/>
          <w:sz w:val="28"/>
          <w:szCs w:val="28"/>
        </w:rPr>
        <w:t xml:space="preserve">of the </w:t>
      </w:r>
      <w:r w:rsidR="00310496" w:rsidRPr="00ED6B9C">
        <w:rPr>
          <w:rFonts w:ascii="Times New Roman" w:hAnsi="Times New Roman" w:cs="Times New Roman"/>
          <w:sz w:val="28"/>
          <w:szCs w:val="28"/>
        </w:rPr>
        <w:t>framers</w:t>
      </w:r>
      <w:r w:rsidR="00B92BA4" w:rsidRPr="00ED6B9C">
        <w:rPr>
          <w:rFonts w:ascii="Times New Roman" w:hAnsi="Times New Roman" w:cs="Times New Roman"/>
          <w:sz w:val="28"/>
          <w:szCs w:val="28"/>
        </w:rPr>
        <w:t xml:space="preserve"> of the </w:t>
      </w:r>
      <w:r w:rsidR="00495DE4" w:rsidRPr="00ED6B9C">
        <w:rPr>
          <w:rFonts w:ascii="Times New Roman" w:hAnsi="Times New Roman" w:cs="Times New Roman"/>
          <w:sz w:val="28"/>
          <w:szCs w:val="28"/>
        </w:rPr>
        <w:t>Nigerian C</w:t>
      </w:r>
      <w:r w:rsidRPr="00ED6B9C">
        <w:rPr>
          <w:rFonts w:ascii="Times New Roman" w:hAnsi="Times New Roman" w:cs="Times New Roman"/>
          <w:sz w:val="28"/>
          <w:szCs w:val="28"/>
        </w:rPr>
        <w:t xml:space="preserve">onstitution to </w:t>
      </w:r>
      <w:r w:rsidR="004C785A" w:rsidRPr="00ED6B9C">
        <w:rPr>
          <w:rFonts w:ascii="Times New Roman" w:hAnsi="Times New Roman" w:cs="Times New Roman"/>
          <w:sz w:val="28"/>
          <w:szCs w:val="28"/>
        </w:rPr>
        <w:t xml:space="preserve">not </w:t>
      </w:r>
      <w:r w:rsidRPr="00ED6B9C">
        <w:rPr>
          <w:rFonts w:ascii="Times New Roman" w:hAnsi="Times New Roman" w:cs="Times New Roman"/>
          <w:sz w:val="28"/>
          <w:szCs w:val="28"/>
        </w:rPr>
        <w:t xml:space="preserve">make the situation too rigid by reserving </w:t>
      </w:r>
      <w:r w:rsidR="00310496" w:rsidRPr="00ED6B9C">
        <w:rPr>
          <w:rFonts w:ascii="Times New Roman" w:hAnsi="Times New Roman" w:cs="Times New Roman"/>
          <w:sz w:val="28"/>
          <w:szCs w:val="28"/>
        </w:rPr>
        <w:t>the office of the substantive CJ of a State</w:t>
      </w:r>
      <w:r w:rsidRPr="00ED6B9C">
        <w:rPr>
          <w:rFonts w:ascii="Times New Roman" w:hAnsi="Times New Roman" w:cs="Times New Roman"/>
          <w:sz w:val="28"/>
          <w:szCs w:val="28"/>
        </w:rPr>
        <w:t xml:space="preserve"> for the most senior judge in the state</w:t>
      </w:r>
      <w:r w:rsidR="00BE7BB6" w:rsidRPr="00ED6B9C">
        <w:rPr>
          <w:rFonts w:ascii="Times New Roman" w:hAnsi="Times New Roman" w:cs="Times New Roman"/>
          <w:sz w:val="28"/>
          <w:szCs w:val="28"/>
        </w:rPr>
        <w:t xml:space="preserve"> high court,</w:t>
      </w:r>
      <w:r w:rsidRPr="00ED6B9C">
        <w:rPr>
          <w:rFonts w:ascii="Times New Roman" w:hAnsi="Times New Roman" w:cs="Times New Roman"/>
          <w:sz w:val="28"/>
          <w:szCs w:val="28"/>
        </w:rPr>
        <w:t xml:space="preserve"> is most reasonable </w:t>
      </w:r>
      <w:r w:rsidR="00B01EB4" w:rsidRPr="00ED6B9C">
        <w:rPr>
          <w:rFonts w:ascii="Times New Roman" w:hAnsi="Times New Roman" w:cs="Times New Roman"/>
          <w:sz w:val="28"/>
          <w:szCs w:val="28"/>
        </w:rPr>
        <w:t xml:space="preserve">and highly commendable, in view of the </w:t>
      </w:r>
      <w:r w:rsidR="0029198F" w:rsidRPr="00ED6B9C">
        <w:rPr>
          <w:rFonts w:ascii="Times New Roman" w:hAnsi="Times New Roman" w:cs="Times New Roman"/>
          <w:sz w:val="28"/>
          <w:szCs w:val="28"/>
        </w:rPr>
        <w:t>serious complications</w:t>
      </w:r>
      <w:r w:rsidR="00B01EB4" w:rsidRPr="00ED6B9C">
        <w:rPr>
          <w:rFonts w:ascii="Times New Roman" w:hAnsi="Times New Roman" w:cs="Times New Roman"/>
          <w:sz w:val="28"/>
          <w:szCs w:val="28"/>
        </w:rPr>
        <w:t xml:space="preserve"> </w:t>
      </w:r>
      <w:r w:rsidR="00862244" w:rsidRPr="00ED6B9C">
        <w:rPr>
          <w:rFonts w:ascii="Times New Roman" w:hAnsi="Times New Roman" w:cs="Times New Roman"/>
          <w:sz w:val="28"/>
          <w:szCs w:val="28"/>
        </w:rPr>
        <w:t>a</w:t>
      </w:r>
      <w:r w:rsidR="00B01EB4" w:rsidRPr="00ED6B9C">
        <w:rPr>
          <w:rFonts w:ascii="Times New Roman" w:hAnsi="Times New Roman" w:cs="Times New Roman"/>
          <w:sz w:val="28"/>
          <w:szCs w:val="28"/>
        </w:rPr>
        <w:t xml:space="preserve"> </w:t>
      </w:r>
      <w:r w:rsidR="00862244" w:rsidRPr="00ED6B9C">
        <w:rPr>
          <w:rFonts w:ascii="Times New Roman" w:hAnsi="Times New Roman" w:cs="Times New Roman"/>
          <w:sz w:val="28"/>
          <w:szCs w:val="28"/>
        </w:rPr>
        <w:t>contrary</w:t>
      </w:r>
      <w:r w:rsidR="00B01EB4" w:rsidRPr="00ED6B9C">
        <w:rPr>
          <w:rFonts w:ascii="Times New Roman" w:hAnsi="Times New Roman" w:cs="Times New Roman"/>
          <w:sz w:val="28"/>
          <w:szCs w:val="28"/>
        </w:rPr>
        <w:t xml:space="preserve"> scenario would have caused </w:t>
      </w:r>
      <w:r w:rsidR="00715FE0">
        <w:rPr>
          <w:rFonts w:ascii="Times New Roman" w:hAnsi="Times New Roman" w:cs="Times New Roman"/>
          <w:sz w:val="28"/>
          <w:szCs w:val="28"/>
        </w:rPr>
        <w:t>under</w:t>
      </w:r>
      <w:r w:rsidR="00B01EB4" w:rsidRPr="00ED6B9C">
        <w:rPr>
          <w:rFonts w:ascii="Times New Roman" w:hAnsi="Times New Roman" w:cs="Times New Roman"/>
          <w:sz w:val="28"/>
          <w:szCs w:val="28"/>
        </w:rPr>
        <w:t xml:space="preserve"> such </w:t>
      </w:r>
      <w:r w:rsidRPr="00ED6B9C">
        <w:rPr>
          <w:rFonts w:ascii="Times New Roman" w:hAnsi="Times New Roman" w:cs="Times New Roman"/>
          <w:sz w:val="28"/>
          <w:szCs w:val="28"/>
        </w:rPr>
        <w:t>the circumstances. Imagine what would happen if the Constitution had provided that, in the case of vacancy</w:t>
      </w:r>
      <w:r w:rsidR="00694038" w:rsidRPr="00ED6B9C">
        <w:rPr>
          <w:rFonts w:ascii="Times New Roman" w:hAnsi="Times New Roman" w:cs="Times New Roman"/>
          <w:sz w:val="28"/>
          <w:szCs w:val="28"/>
        </w:rPr>
        <w:t xml:space="preserve"> in the office of the CJ of a State</w:t>
      </w:r>
      <w:r w:rsidRPr="00ED6B9C">
        <w:rPr>
          <w:rFonts w:ascii="Times New Roman" w:hAnsi="Times New Roman" w:cs="Times New Roman"/>
          <w:sz w:val="28"/>
          <w:szCs w:val="28"/>
        </w:rPr>
        <w:t xml:space="preserve">, the Governor </w:t>
      </w:r>
      <w:r w:rsidR="00694038" w:rsidRPr="00ED6B9C">
        <w:rPr>
          <w:rFonts w:ascii="Times New Roman" w:hAnsi="Times New Roman" w:cs="Times New Roman"/>
          <w:sz w:val="28"/>
          <w:szCs w:val="28"/>
        </w:rPr>
        <w:t xml:space="preserve">of the state </w:t>
      </w:r>
      <w:r w:rsidRPr="00ED6B9C">
        <w:rPr>
          <w:rFonts w:ascii="Times New Roman" w:hAnsi="Times New Roman" w:cs="Times New Roman"/>
          <w:b/>
          <w:bCs/>
          <w:sz w:val="28"/>
          <w:szCs w:val="28"/>
        </w:rPr>
        <w:t xml:space="preserve">must </w:t>
      </w:r>
      <w:r w:rsidRPr="00ED6B9C">
        <w:rPr>
          <w:rFonts w:ascii="Times New Roman" w:hAnsi="Times New Roman" w:cs="Times New Roman"/>
          <w:sz w:val="28"/>
          <w:szCs w:val="28"/>
        </w:rPr>
        <w:t xml:space="preserve">appoint the most senior judge </w:t>
      </w:r>
      <w:r w:rsidR="00694038" w:rsidRPr="00ED6B9C">
        <w:rPr>
          <w:rFonts w:ascii="Times New Roman" w:hAnsi="Times New Roman" w:cs="Times New Roman"/>
          <w:sz w:val="28"/>
          <w:szCs w:val="28"/>
        </w:rPr>
        <w:t xml:space="preserve">in the State </w:t>
      </w:r>
      <w:r w:rsidRPr="00ED6B9C">
        <w:rPr>
          <w:rFonts w:ascii="Times New Roman" w:hAnsi="Times New Roman" w:cs="Times New Roman"/>
          <w:sz w:val="28"/>
          <w:szCs w:val="28"/>
        </w:rPr>
        <w:t>as the substantive CJ</w:t>
      </w:r>
      <w:r w:rsidR="000A4392" w:rsidRPr="00ED6B9C">
        <w:rPr>
          <w:rFonts w:ascii="Times New Roman" w:hAnsi="Times New Roman" w:cs="Times New Roman"/>
          <w:sz w:val="28"/>
          <w:szCs w:val="28"/>
        </w:rPr>
        <w:t xml:space="preserve">! What if under such a situation </w:t>
      </w:r>
      <w:r w:rsidRPr="00ED6B9C">
        <w:rPr>
          <w:rFonts w:ascii="Times New Roman" w:hAnsi="Times New Roman" w:cs="Times New Roman"/>
          <w:sz w:val="28"/>
          <w:szCs w:val="28"/>
        </w:rPr>
        <w:t xml:space="preserve">it is </w:t>
      </w:r>
      <w:r w:rsidR="00983649" w:rsidRPr="00ED6B9C">
        <w:rPr>
          <w:rFonts w:ascii="Times New Roman" w:hAnsi="Times New Roman" w:cs="Times New Roman"/>
          <w:sz w:val="28"/>
          <w:szCs w:val="28"/>
        </w:rPr>
        <w:t xml:space="preserve">reasonably </w:t>
      </w:r>
      <w:r w:rsidRPr="00ED6B9C">
        <w:rPr>
          <w:rFonts w:ascii="Times New Roman" w:hAnsi="Times New Roman" w:cs="Times New Roman"/>
          <w:sz w:val="28"/>
          <w:szCs w:val="28"/>
        </w:rPr>
        <w:t>discovered at the time of such vacancy, that the person who occupies the office of the “most senior judge in the state high court” does not possess the requi</w:t>
      </w:r>
      <w:r w:rsidR="00CF253F">
        <w:rPr>
          <w:rFonts w:ascii="Times New Roman" w:hAnsi="Times New Roman" w:cs="Times New Roman"/>
          <w:sz w:val="28"/>
          <w:szCs w:val="28"/>
        </w:rPr>
        <w:t>si</w:t>
      </w:r>
      <w:r w:rsidRPr="00ED6B9C">
        <w:rPr>
          <w:rFonts w:ascii="Times New Roman" w:hAnsi="Times New Roman" w:cs="Times New Roman"/>
          <w:sz w:val="28"/>
          <w:szCs w:val="28"/>
        </w:rPr>
        <w:t xml:space="preserve">te integrity </w:t>
      </w:r>
      <w:r w:rsidR="003407FD" w:rsidRPr="00ED6B9C">
        <w:rPr>
          <w:rFonts w:ascii="Times New Roman" w:hAnsi="Times New Roman" w:cs="Times New Roman"/>
          <w:sz w:val="28"/>
          <w:szCs w:val="28"/>
        </w:rPr>
        <w:t>for</w:t>
      </w:r>
      <w:r w:rsidRPr="00ED6B9C">
        <w:rPr>
          <w:rFonts w:ascii="Times New Roman" w:hAnsi="Times New Roman" w:cs="Times New Roman"/>
          <w:sz w:val="28"/>
          <w:szCs w:val="28"/>
        </w:rPr>
        <w:t xml:space="preserve"> appointment as the substantive CJ, or has so soiled his or her hands that i</w:t>
      </w:r>
      <w:r w:rsidR="00715FE0">
        <w:rPr>
          <w:rFonts w:ascii="Times New Roman" w:hAnsi="Times New Roman" w:cs="Times New Roman"/>
          <w:sz w:val="28"/>
          <w:szCs w:val="28"/>
        </w:rPr>
        <w:t>t i</w:t>
      </w:r>
      <w:r w:rsidRPr="00ED6B9C">
        <w:rPr>
          <w:rFonts w:ascii="Times New Roman" w:hAnsi="Times New Roman" w:cs="Times New Roman"/>
          <w:sz w:val="28"/>
          <w:szCs w:val="28"/>
        </w:rPr>
        <w:t xml:space="preserve">s </w:t>
      </w:r>
      <w:r w:rsidR="00715FE0">
        <w:rPr>
          <w:rFonts w:ascii="Times New Roman" w:hAnsi="Times New Roman" w:cs="Times New Roman"/>
          <w:sz w:val="28"/>
          <w:szCs w:val="28"/>
        </w:rPr>
        <w:t xml:space="preserve">so </w:t>
      </w:r>
      <w:r w:rsidRPr="00ED6B9C">
        <w:rPr>
          <w:rFonts w:ascii="Times New Roman" w:hAnsi="Times New Roman" w:cs="Times New Roman"/>
          <w:sz w:val="28"/>
          <w:szCs w:val="28"/>
        </w:rPr>
        <w:t>obvious that he or she is not</w:t>
      </w:r>
      <w:r w:rsidR="00F4130A" w:rsidRPr="00ED6B9C">
        <w:rPr>
          <w:rFonts w:ascii="Times New Roman" w:hAnsi="Times New Roman" w:cs="Times New Roman"/>
          <w:sz w:val="28"/>
          <w:szCs w:val="28"/>
        </w:rPr>
        <w:t xml:space="preserve">, at least in the eyes of reasonable bystanders, </w:t>
      </w:r>
      <w:r w:rsidRPr="00ED6B9C">
        <w:rPr>
          <w:rFonts w:ascii="Times New Roman" w:hAnsi="Times New Roman" w:cs="Times New Roman"/>
          <w:sz w:val="28"/>
          <w:szCs w:val="28"/>
        </w:rPr>
        <w:t xml:space="preserve"> a “fit and proper person” for appointment into that office</w:t>
      </w:r>
      <w:r w:rsidR="00715FE0">
        <w:rPr>
          <w:rFonts w:ascii="Times New Roman" w:hAnsi="Times New Roman" w:cs="Times New Roman"/>
          <w:sz w:val="28"/>
          <w:szCs w:val="28"/>
        </w:rPr>
        <w:t>?</w:t>
      </w:r>
      <w:r w:rsidRPr="00ED6B9C">
        <w:rPr>
          <w:rFonts w:ascii="Times New Roman" w:hAnsi="Times New Roman" w:cs="Times New Roman"/>
          <w:sz w:val="28"/>
          <w:szCs w:val="28"/>
        </w:rPr>
        <w:t xml:space="preserve">  </w:t>
      </w:r>
      <w:r w:rsidR="00FF1C85" w:rsidRPr="00ED6B9C">
        <w:rPr>
          <w:rFonts w:ascii="Times New Roman" w:hAnsi="Times New Roman" w:cs="Times New Roman"/>
          <w:sz w:val="28"/>
          <w:szCs w:val="28"/>
        </w:rPr>
        <w:t xml:space="preserve">Besides, </w:t>
      </w:r>
      <w:r w:rsidRPr="00ED6B9C">
        <w:rPr>
          <w:rFonts w:ascii="Times New Roman" w:hAnsi="Times New Roman" w:cs="Times New Roman"/>
          <w:sz w:val="28"/>
          <w:szCs w:val="28"/>
        </w:rPr>
        <w:t xml:space="preserve">what if at </w:t>
      </w:r>
      <w:r w:rsidR="0050511B" w:rsidRPr="00ED6B9C">
        <w:rPr>
          <w:rFonts w:ascii="Times New Roman" w:hAnsi="Times New Roman" w:cs="Times New Roman"/>
          <w:sz w:val="28"/>
          <w:szCs w:val="28"/>
        </w:rPr>
        <w:t xml:space="preserve">or prior to </w:t>
      </w:r>
      <w:r w:rsidRPr="00ED6B9C">
        <w:rPr>
          <w:rFonts w:ascii="Times New Roman" w:hAnsi="Times New Roman" w:cs="Times New Roman"/>
          <w:sz w:val="28"/>
          <w:szCs w:val="28"/>
        </w:rPr>
        <w:t xml:space="preserve">the material time, the most senior judge is </w:t>
      </w:r>
      <w:r w:rsidR="000F63B3" w:rsidRPr="00ED6B9C">
        <w:rPr>
          <w:rFonts w:ascii="Times New Roman" w:hAnsi="Times New Roman" w:cs="Times New Roman"/>
          <w:sz w:val="28"/>
          <w:szCs w:val="28"/>
        </w:rPr>
        <w:t xml:space="preserve">already </w:t>
      </w:r>
      <w:r w:rsidRPr="00ED6B9C">
        <w:rPr>
          <w:rFonts w:ascii="Times New Roman" w:hAnsi="Times New Roman" w:cs="Times New Roman"/>
          <w:sz w:val="28"/>
          <w:szCs w:val="28"/>
        </w:rPr>
        <w:t xml:space="preserve">facing some investigation over allegations of professional misconduct, breach of the Code of Conduct or </w:t>
      </w:r>
      <w:r w:rsidR="007C1D06" w:rsidRPr="00ED6B9C">
        <w:rPr>
          <w:rFonts w:ascii="Times New Roman" w:hAnsi="Times New Roman" w:cs="Times New Roman"/>
          <w:sz w:val="28"/>
          <w:szCs w:val="28"/>
        </w:rPr>
        <w:t xml:space="preserve">over </w:t>
      </w:r>
      <w:r w:rsidR="00341558" w:rsidRPr="00ED6B9C">
        <w:rPr>
          <w:rFonts w:ascii="Times New Roman" w:hAnsi="Times New Roman" w:cs="Times New Roman"/>
          <w:sz w:val="28"/>
          <w:szCs w:val="28"/>
        </w:rPr>
        <w:t xml:space="preserve">(weighty) </w:t>
      </w:r>
      <w:r w:rsidR="007C1D06" w:rsidRPr="00ED6B9C">
        <w:rPr>
          <w:rFonts w:ascii="Times New Roman" w:hAnsi="Times New Roman" w:cs="Times New Roman"/>
          <w:sz w:val="28"/>
          <w:szCs w:val="28"/>
        </w:rPr>
        <w:t xml:space="preserve">allegations of </w:t>
      </w:r>
      <w:r w:rsidR="00481536" w:rsidRPr="00ED6B9C">
        <w:rPr>
          <w:rFonts w:ascii="Times New Roman" w:hAnsi="Times New Roman" w:cs="Times New Roman"/>
          <w:sz w:val="28"/>
          <w:szCs w:val="28"/>
        </w:rPr>
        <w:t xml:space="preserve">corruption or commission of some </w:t>
      </w:r>
      <w:r w:rsidR="00DE100D" w:rsidRPr="00ED6B9C">
        <w:rPr>
          <w:rFonts w:ascii="Times New Roman" w:hAnsi="Times New Roman" w:cs="Times New Roman"/>
          <w:sz w:val="28"/>
          <w:szCs w:val="28"/>
        </w:rPr>
        <w:t xml:space="preserve">other </w:t>
      </w:r>
      <w:r w:rsidR="00481536" w:rsidRPr="00ED6B9C">
        <w:rPr>
          <w:rFonts w:ascii="Times New Roman" w:hAnsi="Times New Roman" w:cs="Times New Roman"/>
          <w:sz w:val="28"/>
          <w:szCs w:val="28"/>
        </w:rPr>
        <w:t>criminal offence? The list is endless</w:t>
      </w:r>
      <w:r w:rsidR="000E00AE" w:rsidRPr="00ED6B9C">
        <w:rPr>
          <w:rFonts w:ascii="Times New Roman" w:hAnsi="Times New Roman" w:cs="Times New Roman"/>
          <w:sz w:val="28"/>
          <w:szCs w:val="28"/>
        </w:rPr>
        <w:t>,</w:t>
      </w:r>
      <w:r w:rsidR="00481536" w:rsidRPr="00ED6B9C">
        <w:rPr>
          <w:rFonts w:ascii="Times New Roman" w:hAnsi="Times New Roman" w:cs="Times New Roman"/>
          <w:sz w:val="28"/>
          <w:szCs w:val="28"/>
        </w:rPr>
        <w:t xml:space="preserve"> of such other circumstances that would or could render the most senior judge </w:t>
      </w:r>
      <w:r w:rsidR="000E00AE" w:rsidRPr="00ED6B9C">
        <w:rPr>
          <w:rFonts w:ascii="Times New Roman" w:hAnsi="Times New Roman" w:cs="Times New Roman"/>
          <w:sz w:val="28"/>
          <w:szCs w:val="28"/>
        </w:rPr>
        <w:t xml:space="preserve">reasonably </w:t>
      </w:r>
      <w:r w:rsidR="00481536" w:rsidRPr="00ED6B9C">
        <w:rPr>
          <w:rFonts w:ascii="Times New Roman" w:hAnsi="Times New Roman" w:cs="Times New Roman"/>
          <w:sz w:val="28"/>
          <w:szCs w:val="28"/>
        </w:rPr>
        <w:t>“unfit for th</w:t>
      </w:r>
      <w:r w:rsidR="00D069C3">
        <w:rPr>
          <w:rFonts w:ascii="Times New Roman" w:hAnsi="Times New Roman" w:cs="Times New Roman"/>
          <w:sz w:val="28"/>
          <w:szCs w:val="28"/>
        </w:rPr>
        <w:t xml:space="preserve">e </w:t>
      </w:r>
      <w:r w:rsidR="00481536" w:rsidRPr="00ED6B9C">
        <w:rPr>
          <w:rFonts w:ascii="Times New Roman" w:hAnsi="Times New Roman" w:cs="Times New Roman"/>
          <w:sz w:val="28"/>
          <w:szCs w:val="28"/>
        </w:rPr>
        <w:t xml:space="preserve">office”.  </w:t>
      </w:r>
    </w:p>
    <w:p w14:paraId="40977A99" w14:textId="77777777" w:rsidR="00374D96" w:rsidRPr="00ED6B9C" w:rsidRDefault="00374D96" w:rsidP="004043EA">
      <w:pPr>
        <w:pStyle w:val="ListParagraph"/>
        <w:spacing w:after="375" w:line="360" w:lineRule="auto"/>
        <w:jc w:val="both"/>
        <w:rPr>
          <w:b/>
          <w:bCs/>
          <w:sz w:val="30"/>
          <w:szCs w:val="30"/>
        </w:rPr>
      </w:pPr>
    </w:p>
    <w:p w14:paraId="20E50DEB" w14:textId="77777777" w:rsidR="006266FC" w:rsidRDefault="00481536" w:rsidP="00C9254C">
      <w:pPr>
        <w:spacing w:after="375" w:line="360" w:lineRule="auto"/>
        <w:jc w:val="both"/>
        <w:rPr>
          <w:sz w:val="28"/>
          <w:szCs w:val="28"/>
        </w:rPr>
      </w:pPr>
      <w:r w:rsidRPr="00C9254C">
        <w:rPr>
          <w:sz w:val="28"/>
          <w:szCs w:val="28"/>
        </w:rPr>
        <w:t xml:space="preserve">What would be the way out? </w:t>
      </w:r>
      <w:r w:rsidR="00724256" w:rsidRPr="00C9254C">
        <w:rPr>
          <w:sz w:val="28"/>
          <w:szCs w:val="28"/>
        </w:rPr>
        <w:t>Of course, u</w:t>
      </w:r>
      <w:r w:rsidRPr="00C9254C">
        <w:rPr>
          <w:sz w:val="28"/>
          <w:szCs w:val="28"/>
        </w:rPr>
        <w:t xml:space="preserve">nder such circumstances, the Governor </w:t>
      </w:r>
      <w:r w:rsidR="00E0363B" w:rsidRPr="00C9254C">
        <w:rPr>
          <w:sz w:val="28"/>
          <w:szCs w:val="28"/>
        </w:rPr>
        <w:t>has n</w:t>
      </w:r>
      <w:r w:rsidRPr="00C9254C">
        <w:rPr>
          <w:sz w:val="28"/>
          <w:szCs w:val="28"/>
        </w:rPr>
        <w:t>o</w:t>
      </w:r>
      <w:r w:rsidR="00A71402" w:rsidRPr="00C9254C">
        <w:rPr>
          <w:sz w:val="28"/>
          <w:szCs w:val="28"/>
        </w:rPr>
        <w:t xml:space="preserve"> choice</w:t>
      </w:r>
      <w:r w:rsidRPr="00C9254C">
        <w:rPr>
          <w:sz w:val="28"/>
          <w:szCs w:val="28"/>
        </w:rPr>
        <w:t xml:space="preserve"> but to appoint the most senior judge in the state </w:t>
      </w:r>
      <w:r w:rsidR="00813D0A" w:rsidRPr="00C9254C">
        <w:rPr>
          <w:sz w:val="28"/>
          <w:szCs w:val="28"/>
        </w:rPr>
        <w:t>(the same person whose name</w:t>
      </w:r>
      <w:r w:rsidR="00AD3AE4" w:rsidRPr="00C9254C">
        <w:rPr>
          <w:sz w:val="28"/>
          <w:szCs w:val="28"/>
        </w:rPr>
        <w:t>,</w:t>
      </w:r>
      <w:r w:rsidR="00813D0A" w:rsidRPr="00C9254C">
        <w:rPr>
          <w:sz w:val="28"/>
          <w:szCs w:val="28"/>
        </w:rPr>
        <w:t xml:space="preserve"> reputation and integrity are already soiled) </w:t>
      </w:r>
      <w:r w:rsidRPr="00C9254C">
        <w:rPr>
          <w:sz w:val="28"/>
          <w:szCs w:val="28"/>
        </w:rPr>
        <w:t>into the office of the substantive CJ of the state</w:t>
      </w:r>
      <w:r w:rsidR="00A73C40">
        <w:rPr>
          <w:sz w:val="28"/>
          <w:szCs w:val="28"/>
        </w:rPr>
        <w:t>,</w:t>
      </w:r>
      <w:r w:rsidRPr="00C9254C">
        <w:rPr>
          <w:sz w:val="28"/>
          <w:szCs w:val="28"/>
        </w:rPr>
        <w:t xml:space="preserve"> since such is </w:t>
      </w:r>
      <w:r w:rsidR="00F83853" w:rsidRPr="00C9254C">
        <w:rPr>
          <w:sz w:val="28"/>
          <w:szCs w:val="28"/>
        </w:rPr>
        <w:t>the</w:t>
      </w:r>
      <w:r w:rsidRPr="00C9254C">
        <w:rPr>
          <w:sz w:val="28"/>
          <w:szCs w:val="28"/>
        </w:rPr>
        <w:t xml:space="preserve"> strict requirement of </w:t>
      </w:r>
      <w:r w:rsidR="00095FBF" w:rsidRPr="00C9254C">
        <w:rPr>
          <w:sz w:val="28"/>
          <w:szCs w:val="28"/>
        </w:rPr>
        <w:t xml:space="preserve">the </w:t>
      </w:r>
      <w:r w:rsidRPr="00C9254C">
        <w:rPr>
          <w:sz w:val="28"/>
          <w:szCs w:val="28"/>
        </w:rPr>
        <w:t>law</w:t>
      </w:r>
      <w:r w:rsidR="00095FBF" w:rsidRPr="00C9254C">
        <w:rPr>
          <w:sz w:val="28"/>
          <w:szCs w:val="28"/>
        </w:rPr>
        <w:t>,</w:t>
      </w:r>
      <w:r w:rsidRPr="00C9254C">
        <w:rPr>
          <w:sz w:val="28"/>
          <w:szCs w:val="28"/>
        </w:rPr>
        <w:t xml:space="preserve"> which leaves the governor with no discretion in the circumstances. </w:t>
      </w:r>
      <w:r w:rsidR="00095FBF" w:rsidRPr="00C9254C">
        <w:rPr>
          <w:sz w:val="28"/>
          <w:szCs w:val="28"/>
        </w:rPr>
        <w:t xml:space="preserve">Yes, the governor has an enforceable </w:t>
      </w:r>
      <w:r w:rsidR="00095FBF" w:rsidRPr="00C9254C">
        <w:rPr>
          <w:sz w:val="28"/>
          <w:szCs w:val="28"/>
        </w:rPr>
        <w:lastRenderedPageBreak/>
        <w:t>obligation to</w:t>
      </w:r>
      <w:r w:rsidRPr="00C9254C">
        <w:rPr>
          <w:sz w:val="28"/>
          <w:szCs w:val="28"/>
        </w:rPr>
        <w:t xml:space="preserve"> appoint the most senior judge, no matter the circumstances, because </w:t>
      </w:r>
      <w:r w:rsidR="004D042D" w:rsidRPr="00C9254C">
        <w:rPr>
          <w:sz w:val="28"/>
          <w:szCs w:val="28"/>
        </w:rPr>
        <w:t>the governor`s</w:t>
      </w:r>
      <w:r w:rsidRPr="00C9254C">
        <w:rPr>
          <w:sz w:val="28"/>
          <w:szCs w:val="28"/>
        </w:rPr>
        <w:t xml:space="preserve"> hands are tied</w:t>
      </w:r>
      <w:r w:rsidR="004D042D" w:rsidRPr="00C9254C">
        <w:rPr>
          <w:sz w:val="28"/>
          <w:szCs w:val="28"/>
        </w:rPr>
        <w:t xml:space="preserve"> under the circumstances</w:t>
      </w:r>
      <w:r w:rsidRPr="00C9254C">
        <w:rPr>
          <w:sz w:val="28"/>
          <w:szCs w:val="28"/>
        </w:rPr>
        <w:t>. Is that not a real absurd situation?  And do not tell me that the governor is entitled, under such circumstances, to unilaterally bypass the most senior judge, and select the next most senior judge, because</w:t>
      </w:r>
      <w:r w:rsidR="00540E2F" w:rsidRPr="00C9254C">
        <w:rPr>
          <w:sz w:val="28"/>
          <w:szCs w:val="28"/>
        </w:rPr>
        <w:t>, and I so submit,</w:t>
      </w:r>
      <w:r w:rsidRPr="00C9254C">
        <w:rPr>
          <w:sz w:val="28"/>
          <w:szCs w:val="28"/>
        </w:rPr>
        <w:t xml:space="preserve"> that would not work</w:t>
      </w:r>
      <w:r w:rsidR="007C52A6" w:rsidRPr="00C9254C">
        <w:rPr>
          <w:sz w:val="28"/>
          <w:szCs w:val="28"/>
        </w:rPr>
        <w:t xml:space="preserve">; </w:t>
      </w:r>
      <w:r w:rsidRPr="00C9254C">
        <w:rPr>
          <w:sz w:val="28"/>
          <w:szCs w:val="28"/>
        </w:rPr>
        <w:t xml:space="preserve">no matter the </w:t>
      </w:r>
      <w:r w:rsidR="001C673C">
        <w:rPr>
          <w:sz w:val="28"/>
          <w:szCs w:val="28"/>
        </w:rPr>
        <w:t>gravity</w:t>
      </w:r>
      <w:r w:rsidR="00A73C40">
        <w:rPr>
          <w:sz w:val="28"/>
          <w:szCs w:val="28"/>
        </w:rPr>
        <w:t xml:space="preserve"> or number of </w:t>
      </w:r>
      <w:r w:rsidRPr="00C9254C">
        <w:rPr>
          <w:sz w:val="28"/>
          <w:szCs w:val="28"/>
        </w:rPr>
        <w:t xml:space="preserve">allegations against the current most senior judge, and no matter whatever investigations or charges he is </w:t>
      </w:r>
      <w:r w:rsidR="00C47DB9" w:rsidRPr="00C9254C">
        <w:rPr>
          <w:sz w:val="28"/>
          <w:szCs w:val="28"/>
        </w:rPr>
        <w:t xml:space="preserve">already </w:t>
      </w:r>
      <w:r w:rsidRPr="00C9254C">
        <w:rPr>
          <w:sz w:val="28"/>
          <w:szCs w:val="28"/>
        </w:rPr>
        <w:t xml:space="preserve">facing, the law is </w:t>
      </w:r>
      <w:r w:rsidR="00D00587" w:rsidRPr="00C9254C">
        <w:rPr>
          <w:sz w:val="28"/>
          <w:szCs w:val="28"/>
        </w:rPr>
        <w:t xml:space="preserve">that </w:t>
      </w:r>
      <w:r w:rsidRPr="00C9254C">
        <w:rPr>
          <w:sz w:val="28"/>
          <w:szCs w:val="28"/>
        </w:rPr>
        <w:t>he is presumed innocent unless and until his guilt or liability is proven before a court of law.</w:t>
      </w:r>
      <w:r w:rsidR="00D00587" w:rsidRPr="00C9254C">
        <w:rPr>
          <w:sz w:val="28"/>
          <w:szCs w:val="28"/>
        </w:rPr>
        <w:t xml:space="preserve"> </w:t>
      </w:r>
    </w:p>
    <w:p w14:paraId="3F113055" w14:textId="77777777" w:rsidR="006266FC" w:rsidRPr="006266FC" w:rsidRDefault="006266FC" w:rsidP="00C9254C">
      <w:pPr>
        <w:spacing w:after="375" w:line="360" w:lineRule="auto"/>
        <w:jc w:val="both"/>
        <w:rPr>
          <w:sz w:val="2"/>
          <w:szCs w:val="2"/>
        </w:rPr>
      </w:pPr>
    </w:p>
    <w:p w14:paraId="14381B7D" w14:textId="1C71302D" w:rsidR="003407FD" w:rsidRPr="00C9254C" w:rsidRDefault="00D00587" w:rsidP="00C9254C">
      <w:pPr>
        <w:spacing w:after="375" w:line="360" w:lineRule="auto"/>
        <w:jc w:val="both"/>
        <w:rPr>
          <w:sz w:val="28"/>
          <w:szCs w:val="28"/>
        </w:rPr>
      </w:pPr>
      <w:r w:rsidRPr="00C9254C">
        <w:rPr>
          <w:sz w:val="28"/>
          <w:szCs w:val="28"/>
        </w:rPr>
        <w:t>A</w:t>
      </w:r>
      <w:r w:rsidR="00203267" w:rsidRPr="00C9254C">
        <w:rPr>
          <w:sz w:val="28"/>
          <w:szCs w:val="28"/>
        </w:rPr>
        <w:t>ccordingly, a</w:t>
      </w:r>
      <w:r w:rsidR="00D56156" w:rsidRPr="00C9254C">
        <w:rPr>
          <w:sz w:val="28"/>
          <w:szCs w:val="28"/>
        </w:rPr>
        <w:t>n</w:t>
      </w:r>
      <w:r w:rsidRPr="00C9254C">
        <w:rPr>
          <w:sz w:val="28"/>
          <w:szCs w:val="28"/>
        </w:rPr>
        <w:t xml:space="preserve">y attempt to deny such a person </w:t>
      </w:r>
      <w:r w:rsidR="00E72894" w:rsidRPr="00C9254C">
        <w:rPr>
          <w:sz w:val="28"/>
          <w:szCs w:val="28"/>
        </w:rPr>
        <w:t>what is already his exclusive birthright, merely</w:t>
      </w:r>
      <w:r w:rsidRPr="00C9254C">
        <w:rPr>
          <w:sz w:val="28"/>
          <w:szCs w:val="28"/>
        </w:rPr>
        <w:t xml:space="preserve"> on the basis of any </w:t>
      </w:r>
      <w:r w:rsidR="004914C7" w:rsidRPr="00C9254C">
        <w:rPr>
          <w:sz w:val="28"/>
          <w:szCs w:val="28"/>
        </w:rPr>
        <w:t xml:space="preserve">such </w:t>
      </w:r>
      <w:r w:rsidRPr="00C9254C">
        <w:rPr>
          <w:sz w:val="28"/>
          <w:szCs w:val="28"/>
        </w:rPr>
        <w:t xml:space="preserve">ongoing investigations, allegation or other indictment against him, which are yet to be proven before a court, may be set aside </w:t>
      </w:r>
      <w:r w:rsidR="00146D7D" w:rsidRPr="00C9254C">
        <w:rPr>
          <w:sz w:val="28"/>
          <w:szCs w:val="28"/>
        </w:rPr>
        <w:t xml:space="preserve">or struck down </w:t>
      </w:r>
      <w:r w:rsidRPr="00C9254C">
        <w:rPr>
          <w:sz w:val="28"/>
          <w:szCs w:val="28"/>
        </w:rPr>
        <w:t>by a court of law</w:t>
      </w:r>
      <w:r w:rsidR="0087262D" w:rsidRPr="00C9254C">
        <w:rPr>
          <w:sz w:val="28"/>
          <w:szCs w:val="28"/>
        </w:rPr>
        <w:t xml:space="preserve">, the same being </w:t>
      </w:r>
      <w:r w:rsidRPr="00C9254C">
        <w:rPr>
          <w:sz w:val="28"/>
          <w:szCs w:val="28"/>
        </w:rPr>
        <w:t xml:space="preserve">a </w:t>
      </w:r>
      <w:r w:rsidR="0087262D" w:rsidRPr="00C9254C">
        <w:rPr>
          <w:sz w:val="28"/>
          <w:szCs w:val="28"/>
        </w:rPr>
        <w:t xml:space="preserve">gross </w:t>
      </w:r>
      <w:r w:rsidRPr="00C9254C">
        <w:rPr>
          <w:sz w:val="28"/>
          <w:szCs w:val="28"/>
        </w:rPr>
        <w:t xml:space="preserve">violation of his/her fundamental right. </w:t>
      </w:r>
      <w:r w:rsidR="0073739E" w:rsidRPr="00C9254C">
        <w:rPr>
          <w:sz w:val="28"/>
          <w:szCs w:val="28"/>
        </w:rPr>
        <w:t>Under such circumstances, t</w:t>
      </w:r>
      <w:r w:rsidRPr="00C9254C">
        <w:rPr>
          <w:sz w:val="28"/>
          <w:szCs w:val="28"/>
        </w:rPr>
        <w:t xml:space="preserve">he </w:t>
      </w:r>
      <w:r w:rsidR="002E3057" w:rsidRPr="00C9254C">
        <w:rPr>
          <w:sz w:val="28"/>
          <w:szCs w:val="28"/>
        </w:rPr>
        <w:t xml:space="preserve">correct </w:t>
      </w:r>
      <w:r w:rsidR="00785D9D" w:rsidRPr="00C9254C">
        <w:rPr>
          <w:sz w:val="28"/>
          <w:szCs w:val="28"/>
        </w:rPr>
        <w:t xml:space="preserve">position would be that, the </w:t>
      </w:r>
      <w:r w:rsidRPr="00C9254C">
        <w:rPr>
          <w:sz w:val="28"/>
          <w:szCs w:val="28"/>
        </w:rPr>
        <w:t>most senior judge</w:t>
      </w:r>
      <w:r w:rsidR="006972CF" w:rsidRPr="00C9254C">
        <w:rPr>
          <w:sz w:val="28"/>
          <w:szCs w:val="28"/>
        </w:rPr>
        <w:t>,</w:t>
      </w:r>
      <w:r w:rsidRPr="00C9254C">
        <w:rPr>
          <w:sz w:val="28"/>
          <w:szCs w:val="28"/>
        </w:rPr>
        <w:t xml:space="preserve"> </w:t>
      </w:r>
      <w:r w:rsidR="006972CF" w:rsidRPr="00C9254C">
        <w:rPr>
          <w:sz w:val="28"/>
          <w:szCs w:val="28"/>
        </w:rPr>
        <w:t xml:space="preserve">being the only one </w:t>
      </w:r>
      <w:r w:rsidRPr="00C9254C">
        <w:rPr>
          <w:sz w:val="28"/>
          <w:szCs w:val="28"/>
        </w:rPr>
        <w:t xml:space="preserve">entitled to be appointed </w:t>
      </w:r>
      <w:r w:rsidR="006972CF" w:rsidRPr="00C9254C">
        <w:rPr>
          <w:sz w:val="28"/>
          <w:szCs w:val="28"/>
        </w:rPr>
        <w:t xml:space="preserve">as </w:t>
      </w:r>
      <w:r w:rsidRPr="00C9254C">
        <w:rPr>
          <w:sz w:val="28"/>
          <w:szCs w:val="28"/>
        </w:rPr>
        <w:t>the substantive CJ</w:t>
      </w:r>
      <w:r w:rsidR="006972CF" w:rsidRPr="00C9254C">
        <w:rPr>
          <w:sz w:val="28"/>
          <w:szCs w:val="28"/>
        </w:rPr>
        <w:t>,</w:t>
      </w:r>
      <w:r w:rsidRPr="00C9254C">
        <w:rPr>
          <w:sz w:val="28"/>
          <w:szCs w:val="28"/>
        </w:rPr>
        <w:t xml:space="preserve"> must </w:t>
      </w:r>
      <w:r w:rsidR="006972CF" w:rsidRPr="00C9254C">
        <w:rPr>
          <w:sz w:val="28"/>
          <w:szCs w:val="28"/>
        </w:rPr>
        <w:t xml:space="preserve">necessarily be so </w:t>
      </w:r>
      <w:r w:rsidRPr="00C9254C">
        <w:rPr>
          <w:sz w:val="28"/>
          <w:szCs w:val="28"/>
        </w:rPr>
        <w:t xml:space="preserve">appointed, in strict compliance with the clear wordings of the constitution. </w:t>
      </w:r>
      <w:r w:rsidR="00B81824" w:rsidRPr="00C9254C">
        <w:rPr>
          <w:sz w:val="28"/>
          <w:szCs w:val="28"/>
        </w:rPr>
        <w:t xml:space="preserve">Did my learned friend not advert his mind to how absurd it could, indeed would, be </w:t>
      </w:r>
      <w:r w:rsidRPr="00C9254C">
        <w:rPr>
          <w:sz w:val="28"/>
          <w:szCs w:val="28"/>
        </w:rPr>
        <w:t xml:space="preserve">to see a person carrying </w:t>
      </w:r>
      <w:r w:rsidR="004F7427" w:rsidRPr="00C9254C">
        <w:rPr>
          <w:sz w:val="28"/>
          <w:szCs w:val="28"/>
        </w:rPr>
        <w:t xml:space="preserve">such </w:t>
      </w:r>
      <w:r w:rsidR="00B81824" w:rsidRPr="00C9254C">
        <w:rPr>
          <w:sz w:val="28"/>
          <w:szCs w:val="28"/>
        </w:rPr>
        <w:t>(</w:t>
      </w:r>
      <w:r w:rsidR="004F7427" w:rsidRPr="00C9254C">
        <w:rPr>
          <w:sz w:val="28"/>
          <w:szCs w:val="28"/>
        </w:rPr>
        <w:t>heavy</w:t>
      </w:r>
      <w:r w:rsidR="00B81824" w:rsidRPr="00C9254C">
        <w:rPr>
          <w:sz w:val="28"/>
          <w:szCs w:val="28"/>
        </w:rPr>
        <w:t>)</w:t>
      </w:r>
      <w:r w:rsidR="004F7427" w:rsidRPr="00C9254C">
        <w:rPr>
          <w:sz w:val="28"/>
          <w:szCs w:val="28"/>
        </w:rPr>
        <w:t xml:space="preserve"> </w:t>
      </w:r>
      <w:r w:rsidRPr="00C9254C">
        <w:rPr>
          <w:sz w:val="28"/>
          <w:szCs w:val="28"/>
        </w:rPr>
        <w:t>allegation</w:t>
      </w:r>
      <w:r w:rsidR="004F7427" w:rsidRPr="00C9254C">
        <w:rPr>
          <w:sz w:val="28"/>
          <w:szCs w:val="28"/>
        </w:rPr>
        <w:t xml:space="preserve">s bothering on </w:t>
      </w:r>
      <w:r w:rsidRPr="00C9254C">
        <w:rPr>
          <w:sz w:val="28"/>
          <w:szCs w:val="28"/>
        </w:rPr>
        <w:t>corruption, misconduct or criminal off</w:t>
      </w:r>
      <w:r w:rsidR="00CF253F">
        <w:rPr>
          <w:sz w:val="28"/>
          <w:szCs w:val="28"/>
        </w:rPr>
        <w:t>ens</w:t>
      </w:r>
      <w:r w:rsidRPr="00C9254C">
        <w:rPr>
          <w:sz w:val="28"/>
          <w:szCs w:val="28"/>
        </w:rPr>
        <w:t>e, appointed the substantive CJ of a State</w:t>
      </w:r>
      <w:r w:rsidR="00B81824" w:rsidRPr="00C9254C">
        <w:rPr>
          <w:sz w:val="28"/>
          <w:szCs w:val="28"/>
        </w:rPr>
        <w:t>, only because the law has tied the hands of the Governor</w:t>
      </w:r>
      <w:r w:rsidR="008730B3" w:rsidRPr="00C9254C">
        <w:rPr>
          <w:sz w:val="28"/>
          <w:szCs w:val="28"/>
        </w:rPr>
        <w:t xml:space="preserve"> and lea</w:t>
      </w:r>
      <w:r w:rsidR="006266FC">
        <w:rPr>
          <w:sz w:val="28"/>
          <w:szCs w:val="28"/>
        </w:rPr>
        <w:t>v</w:t>
      </w:r>
      <w:r w:rsidR="008730B3" w:rsidRPr="00C9254C">
        <w:rPr>
          <w:sz w:val="28"/>
          <w:szCs w:val="28"/>
        </w:rPr>
        <w:t>ing no room for choice</w:t>
      </w:r>
      <w:r w:rsidR="00B81824" w:rsidRPr="00C9254C">
        <w:rPr>
          <w:sz w:val="28"/>
          <w:szCs w:val="28"/>
        </w:rPr>
        <w:t>?</w:t>
      </w:r>
      <w:r w:rsidRPr="00C9254C">
        <w:rPr>
          <w:sz w:val="28"/>
          <w:szCs w:val="28"/>
        </w:rPr>
        <w:t xml:space="preserve"> </w:t>
      </w:r>
      <w:r w:rsidR="00EF0FDB" w:rsidRPr="00C9254C">
        <w:rPr>
          <w:sz w:val="28"/>
          <w:szCs w:val="28"/>
        </w:rPr>
        <w:t xml:space="preserve">Recall how the </w:t>
      </w:r>
      <w:r w:rsidR="00EF0FDB" w:rsidRPr="00C9254C">
        <w:rPr>
          <w:i/>
          <w:iCs/>
          <w:sz w:val="28"/>
          <w:szCs w:val="28"/>
        </w:rPr>
        <w:t>“law is an ass”!</w:t>
      </w:r>
    </w:p>
    <w:p w14:paraId="104EC620" w14:textId="77777777" w:rsidR="003407FD" w:rsidRPr="00ED6B9C" w:rsidRDefault="003407FD" w:rsidP="004043EA">
      <w:pPr>
        <w:spacing w:after="375" w:line="360" w:lineRule="auto"/>
        <w:jc w:val="both"/>
        <w:rPr>
          <w:rFonts w:ascii="Times New Roman" w:hAnsi="Times New Roman" w:cs="Times New Roman"/>
          <w:sz w:val="2"/>
          <w:szCs w:val="2"/>
        </w:rPr>
      </w:pPr>
    </w:p>
    <w:p w14:paraId="5F478623" w14:textId="16E0BB98" w:rsidR="00423357" w:rsidRPr="00ED6B9C" w:rsidRDefault="005308AD" w:rsidP="004043EA">
      <w:pPr>
        <w:spacing w:after="375" w:line="360" w:lineRule="auto"/>
        <w:ind w:left="720"/>
        <w:jc w:val="both"/>
        <w:rPr>
          <w:rFonts w:ascii="Times New Roman" w:eastAsia="Times New Roman" w:hAnsi="Times New Roman" w:cs="Times New Roman"/>
          <w:sz w:val="28"/>
          <w:szCs w:val="28"/>
        </w:rPr>
      </w:pPr>
      <w:r w:rsidRPr="00ED6B9C">
        <w:rPr>
          <w:rFonts w:ascii="Times New Roman" w:hAnsi="Times New Roman" w:cs="Times New Roman"/>
          <w:sz w:val="28"/>
          <w:szCs w:val="28"/>
          <w:shd w:val="clear" w:color="auto" w:fill="FFFFFF"/>
        </w:rPr>
        <w:t xml:space="preserve">A.V. </w:t>
      </w:r>
      <w:proofErr w:type="spellStart"/>
      <w:r w:rsidR="003407FD" w:rsidRPr="00ED6B9C">
        <w:rPr>
          <w:rFonts w:ascii="Times New Roman" w:hAnsi="Times New Roman" w:cs="Times New Roman"/>
          <w:sz w:val="28"/>
          <w:szCs w:val="28"/>
          <w:shd w:val="clear" w:color="auto" w:fill="FFFFFF"/>
        </w:rPr>
        <w:t>Dicey's</w:t>
      </w:r>
      <w:proofErr w:type="spellEnd"/>
      <w:r w:rsidR="003407FD" w:rsidRPr="00ED6B9C">
        <w:rPr>
          <w:rFonts w:ascii="Times New Roman" w:hAnsi="Times New Roman" w:cs="Times New Roman"/>
          <w:sz w:val="28"/>
          <w:szCs w:val="28"/>
          <w:shd w:val="clear" w:color="auto" w:fill="FFFFFF"/>
        </w:rPr>
        <w:t xml:space="preserve"> first </w:t>
      </w:r>
      <w:r w:rsidR="0010559C" w:rsidRPr="00ED6B9C">
        <w:rPr>
          <w:rFonts w:ascii="Times New Roman" w:hAnsi="Times New Roman" w:cs="Times New Roman"/>
          <w:sz w:val="28"/>
          <w:szCs w:val="28"/>
          <w:shd w:val="clear" w:color="auto" w:fill="FFFFFF"/>
        </w:rPr>
        <w:t xml:space="preserve">postulation on the </w:t>
      </w:r>
      <w:r w:rsidR="003407FD" w:rsidRPr="00ED6B9C">
        <w:rPr>
          <w:rFonts w:ascii="Times New Roman" w:hAnsi="Times New Roman" w:cs="Times New Roman"/>
          <w:sz w:val="28"/>
          <w:szCs w:val="28"/>
          <w:shd w:val="clear" w:color="auto" w:fill="FFFFFF"/>
        </w:rPr>
        <w:t xml:space="preserve">principle of rule of law was that </w:t>
      </w:r>
      <w:r w:rsidR="00E90D6B" w:rsidRPr="00ED6B9C">
        <w:rPr>
          <w:rFonts w:ascii="Times New Roman" w:hAnsi="Times New Roman" w:cs="Times New Roman"/>
          <w:i/>
          <w:iCs/>
          <w:sz w:val="28"/>
          <w:szCs w:val="28"/>
          <w:shd w:val="clear" w:color="auto" w:fill="FFFFFF"/>
        </w:rPr>
        <w:t>“</w:t>
      </w:r>
      <w:r w:rsidR="003407FD" w:rsidRPr="00ED6B9C">
        <w:rPr>
          <w:rFonts w:ascii="Times New Roman" w:hAnsi="Times New Roman" w:cs="Times New Roman"/>
          <w:i/>
          <w:iCs/>
          <w:sz w:val="28"/>
          <w:szCs w:val="28"/>
          <w:shd w:val="clear" w:color="auto" w:fill="FFFFFF"/>
        </w:rPr>
        <w:t>no man is punishable or can be lawfully made to suffer in body or goods except for a distinct breach of law established in the ordinary legal manner before the ordinary courts of the land. In this sense the rule of law is contrasted with every system of government based on the exercise by persons in authority of wide, arbitrary, or discretionary powers of constraint</w:t>
      </w:r>
      <w:r w:rsidR="00E90D6B" w:rsidRPr="00ED6B9C">
        <w:rPr>
          <w:rFonts w:ascii="Times New Roman" w:hAnsi="Times New Roman" w:cs="Times New Roman"/>
          <w:i/>
          <w:iCs/>
          <w:sz w:val="28"/>
          <w:szCs w:val="28"/>
          <w:shd w:val="clear" w:color="auto" w:fill="FFFFFF"/>
        </w:rPr>
        <w:t>”</w:t>
      </w:r>
      <w:r w:rsidR="003407FD" w:rsidRPr="00ED6B9C">
        <w:rPr>
          <w:rFonts w:ascii="Times New Roman" w:hAnsi="Times New Roman" w:cs="Times New Roman"/>
          <w:sz w:val="28"/>
          <w:szCs w:val="28"/>
          <w:shd w:val="clear" w:color="auto" w:fill="FFFFFF"/>
        </w:rPr>
        <w:t>.</w:t>
      </w:r>
      <w:r w:rsidR="00BB2154" w:rsidRPr="00ED6B9C">
        <w:rPr>
          <w:rStyle w:val="EndnoteReference"/>
          <w:rFonts w:ascii="Times New Roman" w:hAnsi="Times New Roman" w:cs="Times New Roman"/>
          <w:sz w:val="28"/>
          <w:szCs w:val="28"/>
          <w:shd w:val="clear" w:color="auto" w:fill="FFFFFF"/>
        </w:rPr>
        <w:endnoteReference w:id="28"/>
      </w:r>
      <w:r w:rsidR="003407FD" w:rsidRPr="00ED6B9C">
        <w:rPr>
          <w:rFonts w:ascii="Times New Roman" w:hAnsi="Times New Roman" w:cs="Times New Roman"/>
          <w:sz w:val="28"/>
          <w:szCs w:val="28"/>
          <w:shd w:val="clear" w:color="auto" w:fill="FFFFFF"/>
        </w:rPr>
        <w:t xml:space="preserve"> </w:t>
      </w:r>
      <w:r w:rsidR="00481536" w:rsidRPr="00ED6B9C">
        <w:rPr>
          <w:rFonts w:ascii="Times New Roman" w:hAnsi="Times New Roman" w:cs="Times New Roman"/>
          <w:sz w:val="28"/>
          <w:szCs w:val="28"/>
        </w:rPr>
        <w:t xml:space="preserve"> </w:t>
      </w:r>
      <w:r w:rsidR="00423357" w:rsidRPr="00ED6B9C">
        <w:rPr>
          <w:rFonts w:ascii="Times New Roman" w:hAnsi="Times New Roman" w:cs="Times New Roman"/>
          <w:sz w:val="28"/>
          <w:szCs w:val="28"/>
        </w:rPr>
        <w:t xml:space="preserve">In </w:t>
      </w:r>
      <w:r w:rsidR="00423357" w:rsidRPr="00ED6B9C">
        <w:rPr>
          <w:rFonts w:ascii="Times New Roman" w:eastAsia="Times New Roman" w:hAnsi="Times New Roman" w:cs="Times New Roman"/>
          <w:b/>
          <w:bCs/>
          <w:i/>
          <w:iCs/>
          <w:sz w:val="28"/>
          <w:szCs w:val="28"/>
        </w:rPr>
        <w:t xml:space="preserve">Amaechi v. Independent National </w:t>
      </w:r>
      <w:r w:rsidR="00423357" w:rsidRPr="00ED6B9C">
        <w:rPr>
          <w:rFonts w:ascii="Times New Roman" w:eastAsia="Times New Roman" w:hAnsi="Times New Roman" w:cs="Times New Roman"/>
          <w:b/>
          <w:bCs/>
          <w:i/>
          <w:iCs/>
          <w:sz w:val="28"/>
          <w:szCs w:val="28"/>
        </w:rPr>
        <w:lastRenderedPageBreak/>
        <w:t>Electoral Commission</w:t>
      </w:r>
      <w:r w:rsidR="00423357" w:rsidRPr="00ED6B9C">
        <w:rPr>
          <w:rFonts w:ascii="Times New Roman" w:eastAsia="Times New Roman" w:hAnsi="Times New Roman" w:cs="Times New Roman"/>
          <w:sz w:val="28"/>
          <w:szCs w:val="28"/>
        </w:rPr>
        <w:t> (2008) 5 NWLR (Pt 1080)</w:t>
      </w:r>
      <w:r w:rsidR="00423357" w:rsidRPr="00ED6B9C">
        <w:rPr>
          <w:rFonts w:ascii="Times New Roman" w:hAnsi="Times New Roman" w:cs="Times New Roman"/>
          <w:sz w:val="28"/>
          <w:szCs w:val="28"/>
        </w:rPr>
        <w:t xml:space="preserve">, </w:t>
      </w:r>
      <w:r w:rsidR="00D00587" w:rsidRPr="00ED6B9C">
        <w:rPr>
          <w:rFonts w:ascii="Times New Roman" w:hAnsi="Times New Roman" w:cs="Times New Roman"/>
          <w:sz w:val="28"/>
          <w:szCs w:val="28"/>
        </w:rPr>
        <w:t xml:space="preserve">where </w:t>
      </w:r>
      <w:r w:rsidR="00314EE6" w:rsidRPr="00ED6B9C">
        <w:rPr>
          <w:rFonts w:ascii="Times New Roman" w:hAnsi="Times New Roman" w:cs="Times New Roman"/>
          <w:sz w:val="28"/>
          <w:szCs w:val="28"/>
        </w:rPr>
        <w:t xml:space="preserve">Hon Rotimi Chibuike </w:t>
      </w:r>
      <w:r w:rsidR="00D00587" w:rsidRPr="00ED6B9C">
        <w:rPr>
          <w:rFonts w:ascii="Times New Roman" w:eastAsia="Times New Roman" w:hAnsi="Times New Roman" w:cs="Times New Roman"/>
          <w:sz w:val="28"/>
          <w:szCs w:val="28"/>
        </w:rPr>
        <w:t>Amaechi</w:t>
      </w:r>
      <w:r w:rsidR="00E67BE8">
        <w:rPr>
          <w:rFonts w:ascii="Times New Roman" w:eastAsia="Times New Roman" w:hAnsi="Times New Roman" w:cs="Times New Roman"/>
          <w:sz w:val="28"/>
          <w:szCs w:val="28"/>
        </w:rPr>
        <w:t>, then the Governorship candidate,</w:t>
      </w:r>
      <w:r w:rsidR="00801836" w:rsidRPr="00ED6B9C">
        <w:rPr>
          <w:rFonts w:ascii="Times New Roman" w:eastAsia="Times New Roman" w:hAnsi="Times New Roman" w:cs="Times New Roman"/>
          <w:sz w:val="28"/>
          <w:szCs w:val="28"/>
        </w:rPr>
        <w:t xml:space="preserve"> </w:t>
      </w:r>
      <w:r w:rsidR="00D00587" w:rsidRPr="00ED6B9C">
        <w:rPr>
          <w:rFonts w:ascii="Times New Roman" w:eastAsia="Times New Roman" w:hAnsi="Times New Roman" w:cs="Times New Roman"/>
          <w:sz w:val="28"/>
          <w:szCs w:val="28"/>
        </w:rPr>
        <w:t xml:space="preserve">was </w:t>
      </w:r>
      <w:r w:rsidR="004F5DF7">
        <w:rPr>
          <w:rFonts w:ascii="Times New Roman" w:eastAsia="Times New Roman" w:hAnsi="Times New Roman" w:cs="Times New Roman"/>
          <w:sz w:val="28"/>
          <w:szCs w:val="28"/>
        </w:rPr>
        <w:t>replaced</w:t>
      </w:r>
      <w:r w:rsidR="00D00587" w:rsidRPr="00ED6B9C">
        <w:rPr>
          <w:rFonts w:ascii="Times New Roman" w:eastAsia="Times New Roman" w:hAnsi="Times New Roman" w:cs="Times New Roman"/>
          <w:sz w:val="28"/>
          <w:szCs w:val="28"/>
        </w:rPr>
        <w:t xml:space="preserve"> by his political party on the basis that </w:t>
      </w:r>
      <w:r w:rsidR="0058057A" w:rsidRPr="00ED6B9C">
        <w:rPr>
          <w:rFonts w:ascii="Times New Roman" w:eastAsia="Times New Roman" w:hAnsi="Times New Roman" w:cs="Times New Roman"/>
          <w:sz w:val="28"/>
          <w:szCs w:val="28"/>
        </w:rPr>
        <w:t>he (</w:t>
      </w:r>
      <w:r w:rsidR="00D00587" w:rsidRPr="00ED6B9C">
        <w:rPr>
          <w:rFonts w:ascii="Times New Roman" w:eastAsia="Times New Roman" w:hAnsi="Times New Roman" w:cs="Times New Roman"/>
          <w:sz w:val="28"/>
          <w:szCs w:val="28"/>
        </w:rPr>
        <w:t>Amaechi</w:t>
      </w:r>
      <w:r w:rsidR="0058057A" w:rsidRPr="00ED6B9C">
        <w:rPr>
          <w:rFonts w:ascii="Times New Roman" w:eastAsia="Times New Roman" w:hAnsi="Times New Roman" w:cs="Times New Roman"/>
          <w:sz w:val="28"/>
          <w:szCs w:val="28"/>
        </w:rPr>
        <w:t>)</w:t>
      </w:r>
      <w:r w:rsidR="00D00587" w:rsidRPr="00ED6B9C">
        <w:rPr>
          <w:rFonts w:ascii="Times New Roman" w:eastAsia="Times New Roman" w:hAnsi="Times New Roman" w:cs="Times New Roman"/>
          <w:sz w:val="28"/>
          <w:szCs w:val="28"/>
        </w:rPr>
        <w:t xml:space="preserve"> had been indicted on allegations of corruption by </w:t>
      </w:r>
      <w:r w:rsidR="00703D2E" w:rsidRPr="00ED6B9C">
        <w:rPr>
          <w:rFonts w:ascii="Times New Roman" w:eastAsia="Times New Roman" w:hAnsi="Times New Roman" w:cs="Times New Roman"/>
          <w:sz w:val="28"/>
          <w:szCs w:val="28"/>
        </w:rPr>
        <w:t>Nigeria`s</w:t>
      </w:r>
      <w:r w:rsidR="00D00587" w:rsidRPr="00ED6B9C">
        <w:rPr>
          <w:rFonts w:ascii="Times New Roman" w:eastAsia="Times New Roman" w:hAnsi="Times New Roman" w:cs="Times New Roman"/>
          <w:sz w:val="28"/>
          <w:szCs w:val="28"/>
        </w:rPr>
        <w:t xml:space="preserve"> Economic &amp; Financial Crimes Commission (EFCC),</w:t>
      </w:r>
      <w:r w:rsidR="00703D2E" w:rsidRPr="00ED6B9C">
        <w:rPr>
          <w:rStyle w:val="EndnoteReference"/>
          <w:rFonts w:ascii="Times New Roman" w:eastAsia="Times New Roman" w:hAnsi="Times New Roman" w:cs="Times New Roman"/>
          <w:sz w:val="28"/>
          <w:szCs w:val="28"/>
        </w:rPr>
        <w:endnoteReference w:id="29"/>
      </w:r>
      <w:r w:rsidR="00D00587" w:rsidRPr="00ED6B9C">
        <w:rPr>
          <w:rFonts w:ascii="Times New Roman" w:eastAsia="Times New Roman" w:hAnsi="Times New Roman" w:cs="Times New Roman"/>
          <w:sz w:val="28"/>
          <w:szCs w:val="28"/>
        </w:rPr>
        <w:t xml:space="preserve"> at a time no court of law had made an order disqualifying Amaechi from contesting the Governorship elections</w:t>
      </w:r>
      <w:r w:rsidR="00E90D6B" w:rsidRPr="00ED6B9C">
        <w:rPr>
          <w:rFonts w:ascii="Times New Roman" w:eastAsia="Times New Roman" w:hAnsi="Times New Roman" w:cs="Times New Roman"/>
          <w:sz w:val="28"/>
          <w:szCs w:val="28"/>
        </w:rPr>
        <w:t xml:space="preserve"> in his home state, Rivers</w:t>
      </w:r>
      <w:r w:rsidR="00EF1886">
        <w:rPr>
          <w:rFonts w:ascii="Times New Roman" w:eastAsia="Times New Roman" w:hAnsi="Times New Roman" w:cs="Times New Roman"/>
          <w:sz w:val="28"/>
          <w:szCs w:val="28"/>
        </w:rPr>
        <w:t>. T</w:t>
      </w:r>
      <w:r w:rsidR="00423357" w:rsidRPr="00ED6B9C">
        <w:rPr>
          <w:rFonts w:ascii="Times New Roman" w:eastAsia="Times New Roman" w:hAnsi="Times New Roman" w:cs="Times New Roman"/>
          <w:sz w:val="28"/>
          <w:szCs w:val="28"/>
        </w:rPr>
        <w:t>he Supreme Court of Nigeria took time to denounce in very strong terms</w:t>
      </w:r>
      <w:r w:rsidR="00E023BD" w:rsidRPr="00ED6B9C">
        <w:rPr>
          <w:rFonts w:ascii="Times New Roman" w:eastAsia="Times New Roman" w:hAnsi="Times New Roman" w:cs="Times New Roman"/>
          <w:sz w:val="28"/>
          <w:szCs w:val="28"/>
        </w:rPr>
        <w:t>,</w:t>
      </w:r>
      <w:r w:rsidR="00423357" w:rsidRPr="00ED6B9C">
        <w:rPr>
          <w:rFonts w:ascii="Times New Roman" w:eastAsia="Times New Roman" w:hAnsi="Times New Roman" w:cs="Times New Roman"/>
          <w:sz w:val="28"/>
          <w:szCs w:val="28"/>
        </w:rPr>
        <w:t xml:space="preserve"> </w:t>
      </w:r>
      <w:r w:rsidR="00D00587" w:rsidRPr="00ED6B9C">
        <w:rPr>
          <w:rFonts w:ascii="Times New Roman" w:eastAsia="Times New Roman" w:hAnsi="Times New Roman" w:cs="Times New Roman"/>
          <w:sz w:val="28"/>
          <w:szCs w:val="28"/>
        </w:rPr>
        <w:t xml:space="preserve">such an  </w:t>
      </w:r>
      <w:r w:rsidR="00423357" w:rsidRPr="00ED6B9C">
        <w:rPr>
          <w:rFonts w:ascii="Times New Roman" w:eastAsia="Times New Roman" w:hAnsi="Times New Roman" w:cs="Times New Roman"/>
          <w:sz w:val="28"/>
          <w:szCs w:val="28"/>
        </w:rPr>
        <w:t>imposition of</w:t>
      </w:r>
      <w:r w:rsidR="00D00587" w:rsidRPr="00ED6B9C">
        <w:rPr>
          <w:rFonts w:ascii="Times New Roman" w:eastAsia="Times New Roman" w:hAnsi="Times New Roman" w:cs="Times New Roman"/>
          <w:sz w:val="28"/>
          <w:szCs w:val="28"/>
        </w:rPr>
        <w:t xml:space="preserve"> </w:t>
      </w:r>
      <w:r w:rsidR="00423357" w:rsidRPr="00ED6B9C">
        <w:rPr>
          <w:rFonts w:ascii="Times New Roman" w:eastAsia="Times New Roman" w:hAnsi="Times New Roman" w:cs="Times New Roman"/>
          <w:sz w:val="28"/>
          <w:szCs w:val="28"/>
        </w:rPr>
        <w:t>penalty</w:t>
      </w:r>
      <w:r w:rsidR="00D00587" w:rsidRPr="00ED6B9C">
        <w:rPr>
          <w:rFonts w:ascii="Times New Roman" w:eastAsia="Times New Roman" w:hAnsi="Times New Roman" w:cs="Times New Roman"/>
          <w:sz w:val="28"/>
          <w:szCs w:val="28"/>
        </w:rPr>
        <w:t xml:space="preserve">, </w:t>
      </w:r>
      <w:r w:rsidR="00423357" w:rsidRPr="00ED6B9C">
        <w:rPr>
          <w:rFonts w:ascii="Times New Roman" w:eastAsia="Times New Roman" w:hAnsi="Times New Roman" w:cs="Times New Roman"/>
          <w:sz w:val="28"/>
          <w:szCs w:val="28"/>
        </w:rPr>
        <w:t xml:space="preserve">disqualification, persecution </w:t>
      </w:r>
      <w:r w:rsidR="00E023BD" w:rsidRPr="00ED6B9C">
        <w:rPr>
          <w:rFonts w:ascii="Times New Roman" w:eastAsia="Times New Roman" w:hAnsi="Times New Roman" w:cs="Times New Roman"/>
          <w:sz w:val="28"/>
          <w:szCs w:val="28"/>
        </w:rPr>
        <w:t xml:space="preserve">or </w:t>
      </w:r>
      <w:r w:rsidR="00423357" w:rsidRPr="00ED6B9C">
        <w:rPr>
          <w:rFonts w:ascii="Times New Roman" w:eastAsia="Times New Roman" w:hAnsi="Times New Roman" w:cs="Times New Roman"/>
          <w:sz w:val="28"/>
          <w:szCs w:val="28"/>
        </w:rPr>
        <w:t xml:space="preserve">other </w:t>
      </w:r>
      <w:r w:rsidR="00D00587" w:rsidRPr="00ED6B9C">
        <w:rPr>
          <w:rFonts w:ascii="Times New Roman" w:eastAsia="Times New Roman" w:hAnsi="Times New Roman" w:cs="Times New Roman"/>
          <w:sz w:val="28"/>
          <w:szCs w:val="28"/>
        </w:rPr>
        <w:t xml:space="preserve">form of </w:t>
      </w:r>
      <w:r w:rsidR="00423357" w:rsidRPr="00ED6B9C">
        <w:rPr>
          <w:rFonts w:ascii="Times New Roman" w:eastAsia="Times New Roman" w:hAnsi="Times New Roman" w:cs="Times New Roman"/>
          <w:sz w:val="28"/>
          <w:szCs w:val="28"/>
        </w:rPr>
        <w:t xml:space="preserve">punishment </w:t>
      </w:r>
      <w:r w:rsidR="00D00587" w:rsidRPr="00ED6B9C">
        <w:rPr>
          <w:rFonts w:ascii="Times New Roman" w:eastAsia="Times New Roman" w:hAnsi="Times New Roman" w:cs="Times New Roman"/>
          <w:sz w:val="28"/>
          <w:szCs w:val="28"/>
        </w:rPr>
        <w:t xml:space="preserve">or deprivation </w:t>
      </w:r>
      <w:r w:rsidR="00E023BD" w:rsidRPr="00ED6B9C">
        <w:rPr>
          <w:rFonts w:ascii="Times New Roman" w:eastAsia="Times New Roman" w:hAnsi="Times New Roman" w:cs="Times New Roman"/>
          <w:sz w:val="28"/>
          <w:szCs w:val="28"/>
        </w:rPr>
        <w:t xml:space="preserve">over </w:t>
      </w:r>
      <w:r w:rsidR="00423357" w:rsidRPr="00ED6B9C">
        <w:rPr>
          <w:rFonts w:ascii="Times New Roman" w:eastAsia="Times New Roman" w:hAnsi="Times New Roman" w:cs="Times New Roman"/>
          <w:sz w:val="28"/>
          <w:szCs w:val="28"/>
        </w:rPr>
        <w:t>alleged embezzlement or fraud solely on the basis of an indictment for corruption, contrary to Section 36(5) of the Constitution of the Federal Republic of Nigeria, 1999</w:t>
      </w:r>
      <w:r w:rsidR="00D00587" w:rsidRPr="00ED6B9C">
        <w:rPr>
          <w:rFonts w:ascii="Times New Roman" w:eastAsia="Times New Roman" w:hAnsi="Times New Roman" w:cs="Times New Roman"/>
          <w:sz w:val="28"/>
          <w:szCs w:val="28"/>
        </w:rPr>
        <w:t>, which provides that an accused person is presumed innocent until found guilty in a court of law</w:t>
      </w:r>
      <w:r w:rsidR="00423357" w:rsidRPr="00ED6B9C">
        <w:rPr>
          <w:rFonts w:ascii="Times New Roman" w:eastAsia="Times New Roman" w:hAnsi="Times New Roman" w:cs="Times New Roman"/>
          <w:sz w:val="28"/>
          <w:szCs w:val="28"/>
        </w:rPr>
        <w:t xml:space="preserve">. </w:t>
      </w:r>
      <w:r w:rsidR="00D00587" w:rsidRPr="00ED6B9C">
        <w:rPr>
          <w:rFonts w:ascii="Times New Roman" w:eastAsia="Times New Roman" w:hAnsi="Times New Roman" w:cs="Times New Roman"/>
          <w:sz w:val="28"/>
          <w:szCs w:val="28"/>
        </w:rPr>
        <w:t xml:space="preserve">Hear the </w:t>
      </w:r>
      <w:r w:rsidR="00423357" w:rsidRPr="00ED6B9C">
        <w:rPr>
          <w:rFonts w:ascii="Times New Roman" w:eastAsia="Times New Roman" w:hAnsi="Times New Roman" w:cs="Times New Roman"/>
          <w:sz w:val="28"/>
          <w:szCs w:val="28"/>
        </w:rPr>
        <w:t xml:space="preserve">Apex Court (per George Adesola </w:t>
      </w:r>
      <w:proofErr w:type="spellStart"/>
      <w:r w:rsidR="00423357" w:rsidRPr="00ED6B9C">
        <w:rPr>
          <w:rFonts w:ascii="Times New Roman" w:eastAsia="Times New Roman" w:hAnsi="Times New Roman" w:cs="Times New Roman"/>
          <w:sz w:val="28"/>
          <w:szCs w:val="28"/>
        </w:rPr>
        <w:t>Oguntade</w:t>
      </w:r>
      <w:proofErr w:type="spellEnd"/>
      <w:r w:rsidR="00423357" w:rsidRPr="00ED6B9C">
        <w:rPr>
          <w:rFonts w:ascii="Times New Roman" w:eastAsia="Times New Roman" w:hAnsi="Times New Roman" w:cs="Times New Roman"/>
          <w:sz w:val="28"/>
          <w:szCs w:val="28"/>
        </w:rPr>
        <w:t>. J.S.C):</w:t>
      </w:r>
    </w:p>
    <w:p w14:paraId="3D3626AF" w14:textId="7E8EA6E8" w:rsidR="007F280B" w:rsidRPr="00ED6B9C" w:rsidRDefault="00423357" w:rsidP="004043EA">
      <w:pPr>
        <w:spacing w:after="375" w:line="360" w:lineRule="auto"/>
        <w:ind w:left="1440"/>
        <w:jc w:val="both"/>
        <w:rPr>
          <w:rFonts w:ascii="Times New Roman" w:hAnsi="Times New Roman" w:cs="Times New Roman"/>
          <w:i/>
          <w:iCs/>
          <w:sz w:val="26"/>
          <w:szCs w:val="26"/>
        </w:rPr>
      </w:pPr>
      <w:r w:rsidRPr="00ED6B9C">
        <w:rPr>
          <w:rFonts w:ascii="Times New Roman" w:eastAsia="Times New Roman" w:hAnsi="Times New Roman" w:cs="Times New Roman"/>
          <w:i/>
          <w:iCs/>
          <w:sz w:val="26"/>
          <w:szCs w:val="26"/>
        </w:rPr>
        <w:t>“I say again that convictions for offences and imposition of penalties and punishments are matters appertaining exclusively to judicial power.   See </w:t>
      </w:r>
      <w:proofErr w:type="spellStart"/>
      <w:r w:rsidRPr="00ED6B9C">
        <w:rPr>
          <w:rFonts w:ascii="Times New Roman" w:eastAsia="Times New Roman" w:hAnsi="Times New Roman" w:cs="Times New Roman"/>
          <w:i/>
          <w:iCs/>
          <w:sz w:val="26"/>
          <w:szCs w:val="26"/>
        </w:rPr>
        <w:t>Sokefun</w:t>
      </w:r>
      <w:proofErr w:type="spellEnd"/>
      <w:r w:rsidRPr="00ED6B9C">
        <w:rPr>
          <w:rFonts w:ascii="Times New Roman" w:eastAsia="Times New Roman" w:hAnsi="Times New Roman" w:cs="Times New Roman"/>
          <w:i/>
          <w:iCs/>
          <w:sz w:val="26"/>
          <w:szCs w:val="26"/>
        </w:rPr>
        <w:t xml:space="preserve"> v. Akinyemi [1980] 5-7 S.C. (Reprint) 1; [1981] 1 NCLR 135; </w:t>
      </w:r>
      <w:proofErr w:type="spellStart"/>
      <w:r w:rsidRPr="00ED6B9C">
        <w:rPr>
          <w:rFonts w:ascii="Times New Roman" w:eastAsia="Times New Roman" w:hAnsi="Times New Roman" w:cs="Times New Roman"/>
          <w:i/>
          <w:iCs/>
          <w:sz w:val="26"/>
          <w:szCs w:val="26"/>
        </w:rPr>
        <w:t>Garba</w:t>
      </w:r>
      <w:proofErr w:type="spellEnd"/>
      <w:r w:rsidRPr="00ED6B9C">
        <w:rPr>
          <w:rFonts w:ascii="Times New Roman" w:eastAsia="Times New Roman" w:hAnsi="Times New Roman" w:cs="Times New Roman"/>
          <w:i/>
          <w:iCs/>
          <w:sz w:val="26"/>
          <w:szCs w:val="26"/>
        </w:rPr>
        <w:t xml:space="preserve"> v. University of Maiduguri [19861 1 NWLR (Pt. 18) 550. An indictment is no more than an accusation:   In </w:t>
      </w:r>
      <w:proofErr w:type="spellStart"/>
      <w:r w:rsidRPr="00ED6B9C">
        <w:rPr>
          <w:rFonts w:ascii="Times New Roman" w:eastAsia="Times New Roman" w:hAnsi="Times New Roman" w:cs="Times New Roman"/>
          <w:i/>
          <w:iCs/>
          <w:sz w:val="26"/>
          <w:szCs w:val="26"/>
        </w:rPr>
        <w:t>Sokefun</w:t>
      </w:r>
      <w:proofErr w:type="spellEnd"/>
      <w:r w:rsidRPr="00ED6B9C">
        <w:rPr>
          <w:rFonts w:ascii="Times New Roman" w:eastAsia="Times New Roman" w:hAnsi="Times New Roman" w:cs="Times New Roman"/>
          <w:i/>
          <w:iCs/>
          <w:sz w:val="26"/>
          <w:szCs w:val="26"/>
        </w:rPr>
        <w:t xml:space="preserve"> v. Akinyemi (supra) this court per </w:t>
      </w:r>
      <w:proofErr w:type="spellStart"/>
      <w:r w:rsidRPr="00ED6B9C">
        <w:rPr>
          <w:rFonts w:ascii="Times New Roman" w:eastAsia="Times New Roman" w:hAnsi="Times New Roman" w:cs="Times New Roman"/>
          <w:i/>
          <w:iCs/>
          <w:sz w:val="26"/>
          <w:szCs w:val="26"/>
        </w:rPr>
        <w:t>Fatayi</w:t>
      </w:r>
      <w:proofErr w:type="spellEnd"/>
      <w:r w:rsidRPr="00ED6B9C">
        <w:rPr>
          <w:rFonts w:ascii="Times New Roman" w:eastAsia="Times New Roman" w:hAnsi="Times New Roman" w:cs="Times New Roman"/>
          <w:i/>
          <w:iCs/>
          <w:sz w:val="26"/>
          <w:szCs w:val="26"/>
        </w:rPr>
        <w:t xml:space="preserve">-Williams, CJN said at page 146 as follows: It seems to me that once a person is accused of a criminal offence, he must be tried in a court of law where the complaints of his accusers can be ventilated in public and where he would be sure of getting a fair hearing. …The jurisdiction and authority of the courts of this country cannot be usurped by either the Executive or the Legislative branch of the Federal or State Government under any guise or pretext whatsoever….It is not a simple matter to find a citizen of Nigeria guilty of a criminal offence without first ensuring that he is given a fair trial before a Court of Law….It is simply impermissible under a civilized system of law to find a person guilty of a criminal offence without first affording him the opportunity of a trial before a court of law in the country. …Indeed, it is a subversion of the </w:t>
      </w:r>
      <w:r w:rsidRPr="00ED6B9C">
        <w:rPr>
          <w:rFonts w:ascii="Times New Roman" w:eastAsia="Times New Roman" w:hAnsi="Times New Roman" w:cs="Times New Roman"/>
          <w:i/>
          <w:iCs/>
          <w:sz w:val="26"/>
          <w:szCs w:val="26"/>
        </w:rPr>
        <w:lastRenderedPageBreak/>
        <w:t>law and an unconcealed attempt to politicize the investigation and prosecution of criminal offences.”</w:t>
      </w:r>
    </w:p>
    <w:p w14:paraId="6B644F3D" w14:textId="5E7530D5" w:rsidR="00B41FC9" w:rsidRPr="00ED6B9C" w:rsidRDefault="00B41FC9" w:rsidP="004043EA">
      <w:pPr>
        <w:spacing w:line="360" w:lineRule="auto"/>
        <w:jc w:val="both"/>
        <w:rPr>
          <w:rFonts w:ascii="Times New Roman" w:hAnsi="Times New Roman" w:cs="Times New Roman"/>
          <w:sz w:val="18"/>
          <w:szCs w:val="18"/>
        </w:rPr>
      </w:pPr>
    </w:p>
    <w:p w14:paraId="7B6FED3A" w14:textId="0E3674F1" w:rsidR="00B41FC9" w:rsidRPr="00ED6B9C" w:rsidRDefault="00B41FC9" w:rsidP="004043EA">
      <w:pPr>
        <w:spacing w:line="360" w:lineRule="auto"/>
        <w:jc w:val="both"/>
        <w:rPr>
          <w:rFonts w:ascii="Times New Roman" w:hAnsi="Times New Roman" w:cs="Times New Roman"/>
          <w:sz w:val="28"/>
          <w:szCs w:val="28"/>
        </w:rPr>
      </w:pPr>
      <w:r w:rsidRPr="00ED6B9C">
        <w:rPr>
          <w:rFonts w:ascii="Times New Roman" w:hAnsi="Times New Roman" w:cs="Times New Roman"/>
          <w:sz w:val="28"/>
          <w:szCs w:val="28"/>
        </w:rPr>
        <w:t xml:space="preserve">What is more? Reserving the office of the substantive Chief Judge of a State exclusively for </w:t>
      </w:r>
      <w:r w:rsidR="00034006">
        <w:rPr>
          <w:rFonts w:ascii="Times New Roman" w:hAnsi="Times New Roman" w:cs="Times New Roman"/>
          <w:sz w:val="28"/>
          <w:szCs w:val="28"/>
        </w:rPr>
        <w:t xml:space="preserve">the </w:t>
      </w:r>
      <w:r w:rsidRPr="00ED6B9C">
        <w:rPr>
          <w:rFonts w:ascii="Times New Roman" w:hAnsi="Times New Roman" w:cs="Times New Roman"/>
          <w:sz w:val="28"/>
          <w:szCs w:val="28"/>
        </w:rPr>
        <w:t xml:space="preserve">most senior judge in the state might wreak </w:t>
      </w:r>
      <w:r w:rsidR="00034006">
        <w:rPr>
          <w:rFonts w:ascii="Times New Roman" w:hAnsi="Times New Roman" w:cs="Times New Roman"/>
          <w:sz w:val="28"/>
          <w:szCs w:val="28"/>
        </w:rPr>
        <w:t xml:space="preserve">yet </w:t>
      </w:r>
      <w:r w:rsidRPr="00ED6B9C">
        <w:rPr>
          <w:rFonts w:ascii="Times New Roman" w:hAnsi="Times New Roman" w:cs="Times New Roman"/>
          <w:sz w:val="28"/>
          <w:szCs w:val="28"/>
        </w:rPr>
        <w:t xml:space="preserve">another serious havoc on the affected state, assume the constitution had ventured into making such an unwise decision. Imagine what would be the case where the most senior </w:t>
      </w:r>
      <w:r w:rsidR="00426D74" w:rsidRPr="00ED6B9C">
        <w:rPr>
          <w:rFonts w:ascii="Times New Roman" w:hAnsi="Times New Roman" w:cs="Times New Roman"/>
          <w:sz w:val="28"/>
          <w:szCs w:val="28"/>
        </w:rPr>
        <w:t>judge</w:t>
      </w:r>
      <w:r w:rsidRPr="00ED6B9C">
        <w:rPr>
          <w:rFonts w:ascii="Times New Roman" w:hAnsi="Times New Roman" w:cs="Times New Roman"/>
          <w:sz w:val="28"/>
          <w:szCs w:val="28"/>
        </w:rPr>
        <w:t xml:space="preserve"> for whom the substantive office is reserved in any case of vacancy, happens to be bedridden </w:t>
      </w:r>
      <w:r w:rsidR="00426D74" w:rsidRPr="00ED6B9C">
        <w:rPr>
          <w:rFonts w:ascii="Times New Roman" w:hAnsi="Times New Roman" w:cs="Times New Roman"/>
          <w:sz w:val="28"/>
          <w:szCs w:val="28"/>
        </w:rPr>
        <w:t xml:space="preserve">and therefore indisposed to discharge the functions of that office, </w:t>
      </w:r>
      <w:r w:rsidRPr="00ED6B9C">
        <w:rPr>
          <w:rFonts w:ascii="Times New Roman" w:hAnsi="Times New Roman" w:cs="Times New Roman"/>
          <w:sz w:val="28"/>
          <w:szCs w:val="28"/>
        </w:rPr>
        <w:t xml:space="preserve">at a time such </w:t>
      </w:r>
      <w:r w:rsidR="00426D74" w:rsidRPr="00ED6B9C">
        <w:rPr>
          <w:rFonts w:ascii="Times New Roman" w:hAnsi="Times New Roman" w:cs="Times New Roman"/>
          <w:sz w:val="28"/>
          <w:szCs w:val="28"/>
        </w:rPr>
        <w:t>vacancy</w:t>
      </w:r>
      <w:r w:rsidRPr="00ED6B9C">
        <w:rPr>
          <w:rFonts w:ascii="Times New Roman" w:hAnsi="Times New Roman" w:cs="Times New Roman"/>
          <w:sz w:val="28"/>
          <w:szCs w:val="28"/>
        </w:rPr>
        <w:t xml:space="preserve"> occurs! Sure, the Governor would </w:t>
      </w:r>
      <w:r w:rsidR="00510EF6" w:rsidRPr="00ED6B9C">
        <w:rPr>
          <w:rFonts w:ascii="Times New Roman" w:hAnsi="Times New Roman" w:cs="Times New Roman"/>
          <w:sz w:val="28"/>
          <w:szCs w:val="28"/>
        </w:rPr>
        <w:t xml:space="preserve">have to </w:t>
      </w:r>
      <w:r w:rsidRPr="00ED6B9C">
        <w:rPr>
          <w:rFonts w:ascii="Times New Roman" w:hAnsi="Times New Roman" w:cs="Times New Roman"/>
          <w:sz w:val="28"/>
          <w:szCs w:val="28"/>
        </w:rPr>
        <w:t xml:space="preserve">appoint an </w:t>
      </w:r>
      <w:r w:rsidR="00426D74" w:rsidRPr="00ED6B9C">
        <w:rPr>
          <w:rFonts w:ascii="Times New Roman" w:hAnsi="Times New Roman" w:cs="Times New Roman"/>
          <w:sz w:val="28"/>
          <w:szCs w:val="28"/>
        </w:rPr>
        <w:t>actin</w:t>
      </w:r>
      <w:r w:rsidR="00CF253F">
        <w:rPr>
          <w:rFonts w:ascii="Times New Roman" w:hAnsi="Times New Roman" w:cs="Times New Roman"/>
          <w:sz w:val="28"/>
          <w:szCs w:val="28"/>
        </w:rPr>
        <w:t>g</w:t>
      </w:r>
      <w:r w:rsidR="00426D74" w:rsidRPr="00ED6B9C">
        <w:rPr>
          <w:rFonts w:ascii="Times New Roman" w:hAnsi="Times New Roman" w:cs="Times New Roman"/>
          <w:sz w:val="28"/>
          <w:szCs w:val="28"/>
        </w:rPr>
        <w:t xml:space="preserve"> CJ, </w:t>
      </w:r>
      <w:r w:rsidR="00510EF6" w:rsidRPr="00ED6B9C">
        <w:rPr>
          <w:rFonts w:ascii="Times New Roman" w:hAnsi="Times New Roman" w:cs="Times New Roman"/>
          <w:sz w:val="28"/>
          <w:szCs w:val="28"/>
        </w:rPr>
        <w:t xml:space="preserve">pending when the most senior judge (whose exclusive birthright the office is) returns, </w:t>
      </w:r>
      <w:r w:rsidR="00426D74" w:rsidRPr="00ED6B9C">
        <w:rPr>
          <w:rFonts w:ascii="Times New Roman" w:hAnsi="Times New Roman" w:cs="Times New Roman"/>
          <w:sz w:val="28"/>
          <w:szCs w:val="28"/>
        </w:rPr>
        <w:t>but for how long?</w:t>
      </w:r>
      <w:r w:rsidR="00F50ABF" w:rsidRPr="00ED6B9C">
        <w:rPr>
          <w:rFonts w:ascii="Times New Roman" w:hAnsi="Times New Roman" w:cs="Times New Roman"/>
          <w:sz w:val="28"/>
          <w:szCs w:val="28"/>
        </w:rPr>
        <w:t xml:space="preserve"> For how long would the Governor keep appoint an Ag CJ, at a quarterly interval? What if the </w:t>
      </w:r>
      <w:r w:rsidR="00DD36BD" w:rsidRPr="00ED6B9C">
        <w:rPr>
          <w:rFonts w:ascii="Times New Roman" w:hAnsi="Times New Roman" w:cs="Times New Roman"/>
          <w:sz w:val="28"/>
          <w:szCs w:val="28"/>
        </w:rPr>
        <w:t>most senior is, at the material time, and due to illness, imprisonment or other legal or physical incapacity, unable to perform the functions of that office</w:t>
      </w:r>
      <w:r w:rsidR="00DD36BD">
        <w:rPr>
          <w:rFonts w:ascii="Times New Roman" w:hAnsi="Times New Roman" w:cs="Times New Roman"/>
          <w:sz w:val="28"/>
          <w:szCs w:val="28"/>
        </w:rPr>
        <w:t xml:space="preserve">, and so remains </w:t>
      </w:r>
      <w:r w:rsidR="00F50ABF" w:rsidRPr="00ED6B9C">
        <w:rPr>
          <w:rFonts w:ascii="Times New Roman" w:hAnsi="Times New Roman" w:cs="Times New Roman"/>
          <w:sz w:val="28"/>
          <w:szCs w:val="28"/>
        </w:rPr>
        <w:t>for the next two or three or four or more years</w:t>
      </w:r>
      <w:r w:rsidR="004E57C4" w:rsidRPr="00ED6B9C">
        <w:rPr>
          <w:rFonts w:ascii="Times New Roman" w:hAnsi="Times New Roman" w:cs="Times New Roman"/>
          <w:sz w:val="28"/>
          <w:szCs w:val="28"/>
        </w:rPr>
        <w:t>?</w:t>
      </w:r>
      <w:r w:rsidR="00F50ABF" w:rsidRPr="00ED6B9C">
        <w:rPr>
          <w:rFonts w:ascii="Times New Roman" w:hAnsi="Times New Roman" w:cs="Times New Roman"/>
          <w:sz w:val="28"/>
          <w:szCs w:val="28"/>
        </w:rPr>
        <w:t xml:space="preserve"> So, the governor must continue recycling Acting CJ`s, since only the “most senior serving judge” can be appointed as the substantive CJ? Sure, yes, because the most senior judge, although bedridden, no matter ho</w:t>
      </w:r>
      <w:r w:rsidR="00C814F7">
        <w:rPr>
          <w:rFonts w:ascii="Times New Roman" w:hAnsi="Times New Roman" w:cs="Times New Roman"/>
          <w:sz w:val="28"/>
          <w:szCs w:val="28"/>
        </w:rPr>
        <w:t>w</w:t>
      </w:r>
      <w:r w:rsidR="00F50ABF" w:rsidRPr="00ED6B9C">
        <w:rPr>
          <w:rFonts w:ascii="Times New Roman" w:hAnsi="Times New Roman" w:cs="Times New Roman"/>
          <w:sz w:val="28"/>
          <w:szCs w:val="28"/>
        </w:rPr>
        <w:t xml:space="preserve"> long, is yet not dead nor retired</w:t>
      </w:r>
      <w:r w:rsidR="00C814F7">
        <w:rPr>
          <w:rFonts w:ascii="Times New Roman" w:hAnsi="Times New Roman" w:cs="Times New Roman"/>
          <w:sz w:val="28"/>
          <w:szCs w:val="28"/>
        </w:rPr>
        <w:t xml:space="preserve"> or dismissed</w:t>
      </w:r>
      <w:r w:rsidR="004E57C4" w:rsidRPr="00ED6B9C">
        <w:rPr>
          <w:rFonts w:ascii="Times New Roman" w:hAnsi="Times New Roman" w:cs="Times New Roman"/>
          <w:sz w:val="28"/>
          <w:szCs w:val="28"/>
        </w:rPr>
        <w:t>. Consequently,</w:t>
      </w:r>
      <w:r w:rsidR="00F50ABF" w:rsidRPr="00ED6B9C">
        <w:rPr>
          <w:rFonts w:ascii="Times New Roman" w:hAnsi="Times New Roman" w:cs="Times New Roman"/>
          <w:sz w:val="28"/>
          <w:szCs w:val="28"/>
        </w:rPr>
        <w:t xml:space="preserve"> as such, although ill, and unable to discharge the duties of the office, he or she remains a serving judge, indeed the most senior</w:t>
      </w:r>
      <w:r w:rsidR="008E7337" w:rsidRPr="00ED6B9C">
        <w:rPr>
          <w:rFonts w:ascii="Times New Roman" w:hAnsi="Times New Roman" w:cs="Times New Roman"/>
          <w:sz w:val="28"/>
          <w:szCs w:val="28"/>
        </w:rPr>
        <w:t xml:space="preserve">, </w:t>
      </w:r>
      <w:r w:rsidR="00F50ABF" w:rsidRPr="00ED6B9C">
        <w:rPr>
          <w:rFonts w:ascii="Times New Roman" w:hAnsi="Times New Roman" w:cs="Times New Roman"/>
          <w:sz w:val="28"/>
          <w:szCs w:val="28"/>
        </w:rPr>
        <w:t>for whom the office of the substantive CJ</w:t>
      </w:r>
      <w:r w:rsidR="008E7337" w:rsidRPr="00ED6B9C">
        <w:rPr>
          <w:rFonts w:ascii="Times New Roman" w:hAnsi="Times New Roman" w:cs="Times New Roman"/>
          <w:sz w:val="28"/>
          <w:szCs w:val="28"/>
        </w:rPr>
        <w:t xml:space="preserve"> is (as a matter of </w:t>
      </w:r>
      <w:r w:rsidR="00C81B65" w:rsidRPr="00ED6B9C">
        <w:rPr>
          <w:rFonts w:ascii="Times New Roman" w:hAnsi="Times New Roman" w:cs="Times New Roman"/>
          <w:sz w:val="28"/>
          <w:szCs w:val="28"/>
        </w:rPr>
        <w:t xml:space="preserve">a legal </w:t>
      </w:r>
      <w:r w:rsidR="008E7337" w:rsidRPr="00ED6B9C">
        <w:rPr>
          <w:rFonts w:ascii="Times New Roman" w:hAnsi="Times New Roman" w:cs="Times New Roman"/>
          <w:sz w:val="28"/>
          <w:szCs w:val="28"/>
        </w:rPr>
        <w:t>obligation)</w:t>
      </w:r>
      <w:r w:rsidR="00C81B65" w:rsidRPr="00ED6B9C">
        <w:rPr>
          <w:rFonts w:ascii="Times New Roman" w:hAnsi="Times New Roman" w:cs="Times New Roman"/>
          <w:sz w:val="28"/>
          <w:szCs w:val="28"/>
        </w:rPr>
        <w:t xml:space="preserve"> </w:t>
      </w:r>
      <w:r w:rsidR="00F50ABF" w:rsidRPr="00ED6B9C">
        <w:rPr>
          <w:rFonts w:ascii="Times New Roman" w:hAnsi="Times New Roman" w:cs="Times New Roman"/>
          <w:sz w:val="28"/>
          <w:szCs w:val="28"/>
        </w:rPr>
        <w:t>exclusively reserved</w:t>
      </w:r>
      <w:r w:rsidR="004E57C4" w:rsidRPr="00ED6B9C">
        <w:rPr>
          <w:rFonts w:ascii="Times New Roman" w:hAnsi="Times New Roman" w:cs="Times New Roman"/>
          <w:sz w:val="28"/>
          <w:szCs w:val="28"/>
        </w:rPr>
        <w:t>, the same being his/her exclusive birthright</w:t>
      </w:r>
      <w:r w:rsidR="00F50ABF" w:rsidRPr="00ED6B9C">
        <w:rPr>
          <w:rFonts w:ascii="Times New Roman" w:hAnsi="Times New Roman" w:cs="Times New Roman"/>
          <w:sz w:val="28"/>
          <w:szCs w:val="28"/>
        </w:rPr>
        <w:t>.</w:t>
      </w:r>
      <w:r w:rsidR="005D42F6" w:rsidRPr="00ED6B9C">
        <w:rPr>
          <w:rFonts w:ascii="Times New Roman" w:hAnsi="Times New Roman" w:cs="Times New Roman"/>
          <w:sz w:val="28"/>
          <w:szCs w:val="28"/>
        </w:rPr>
        <w:t xml:space="preserve"> </w:t>
      </w:r>
      <w:r w:rsidR="00F50ABF" w:rsidRPr="00ED6B9C">
        <w:rPr>
          <w:rFonts w:ascii="Times New Roman" w:hAnsi="Times New Roman" w:cs="Times New Roman"/>
          <w:sz w:val="28"/>
          <w:szCs w:val="28"/>
        </w:rPr>
        <w:t xml:space="preserve"> </w:t>
      </w:r>
      <w:r w:rsidR="00702DD0" w:rsidRPr="00ED6B9C">
        <w:rPr>
          <w:rFonts w:ascii="Times New Roman" w:hAnsi="Times New Roman" w:cs="Times New Roman"/>
          <w:sz w:val="28"/>
          <w:szCs w:val="28"/>
        </w:rPr>
        <w:t>If such a judge has the next ten years to retire and remains bedridden for the whole of the ten years, whoever is the governor must never appoint any substantive CJ, but only an Acting CJ,</w:t>
      </w:r>
      <w:r w:rsidR="00815429">
        <w:rPr>
          <w:rFonts w:ascii="Times New Roman" w:hAnsi="Times New Roman" w:cs="Times New Roman"/>
          <w:sz w:val="28"/>
          <w:szCs w:val="28"/>
        </w:rPr>
        <w:t xml:space="preserve"> every three months,</w:t>
      </w:r>
      <w:r w:rsidR="00702DD0" w:rsidRPr="00ED6B9C">
        <w:rPr>
          <w:rFonts w:ascii="Times New Roman" w:hAnsi="Times New Roman" w:cs="Times New Roman"/>
          <w:sz w:val="28"/>
          <w:szCs w:val="28"/>
        </w:rPr>
        <w:t xml:space="preserve"> pending when the judge whose property the office is, returns. In this way, the State is </w:t>
      </w:r>
      <w:r w:rsidR="00921819">
        <w:rPr>
          <w:rFonts w:ascii="Times New Roman" w:hAnsi="Times New Roman" w:cs="Times New Roman"/>
          <w:sz w:val="28"/>
          <w:szCs w:val="28"/>
        </w:rPr>
        <w:t xml:space="preserve">unjustly </w:t>
      </w:r>
      <w:r w:rsidR="00702DD0" w:rsidRPr="00ED6B9C">
        <w:rPr>
          <w:rFonts w:ascii="Times New Roman" w:hAnsi="Times New Roman" w:cs="Times New Roman"/>
          <w:sz w:val="28"/>
          <w:szCs w:val="28"/>
        </w:rPr>
        <w:t xml:space="preserve">denied the opportunity of having a substantive CJ for </w:t>
      </w:r>
      <w:r w:rsidR="006A0111" w:rsidRPr="00ED6B9C">
        <w:rPr>
          <w:rFonts w:ascii="Times New Roman" w:hAnsi="Times New Roman" w:cs="Times New Roman"/>
          <w:sz w:val="28"/>
          <w:szCs w:val="28"/>
        </w:rPr>
        <w:t>the</w:t>
      </w:r>
      <w:r w:rsidR="00702DD0" w:rsidRPr="00ED6B9C">
        <w:rPr>
          <w:rFonts w:ascii="Times New Roman" w:hAnsi="Times New Roman" w:cs="Times New Roman"/>
          <w:sz w:val="28"/>
          <w:szCs w:val="28"/>
        </w:rPr>
        <w:t xml:space="preserve"> whole</w:t>
      </w:r>
      <w:r w:rsidR="006A0111" w:rsidRPr="00ED6B9C">
        <w:rPr>
          <w:rFonts w:ascii="Times New Roman" w:hAnsi="Times New Roman" w:cs="Times New Roman"/>
          <w:sz w:val="28"/>
          <w:szCs w:val="28"/>
        </w:rPr>
        <w:t xml:space="preserve"> </w:t>
      </w:r>
      <w:r w:rsidR="00A01D07">
        <w:rPr>
          <w:rFonts w:ascii="Times New Roman" w:hAnsi="Times New Roman" w:cs="Times New Roman"/>
          <w:sz w:val="28"/>
          <w:szCs w:val="28"/>
        </w:rPr>
        <w:t>of</w:t>
      </w:r>
      <w:r w:rsidR="00A47937">
        <w:rPr>
          <w:rFonts w:ascii="Times New Roman" w:hAnsi="Times New Roman" w:cs="Times New Roman"/>
          <w:sz w:val="28"/>
          <w:szCs w:val="28"/>
        </w:rPr>
        <w:t xml:space="preserve"> the</w:t>
      </w:r>
      <w:r w:rsidR="00A01D07">
        <w:rPr>
          <w:rFonts w:ascii="Times New Roman" w:hAnsi="Times New Roman" w:cs="Times New Roman"/>
          <w:sz w:val="28"/>
          <w:szCs w:val="28"/>
        </w:rPr>
        <w:t xml:space="preserve"> </w:t>
      </w:r>
      <w:r w:rsidR="00702DD0" w:rsidRPr="00ED6B9C">
        <w:rPr>
          <w:rFonts w:ascii="Times New Roman" w:hAnsi="Times New Roman" w:cs="Times New Roman"/>
          <w:sz w:val="28"/>
          <w:szCs w:val="28"/>
        </w:rPr>
        <w:t xml:space="preserve">ten years, only </w:t>
      </w:r>
      <w:r w:rsidR="006A0111" w:rsidRPr="00ED6B9C">
        <w:rPr>
          <w:rFonts w:ascii="Times New Roman" w:hAnsi="Times New Roman" w:cs="Times New Roman"/>
          <w:sz w:val="28"/>
          <w:szCs w:val="28"/>
        </w:rPr>
        <w:t>in a bid to respect</w:t>
      </w:r>
      <w:r w:rsidR="00DE619F" w:rsidRPr="00ED6B9C">
        <w:rPr>
          <w:rFonts w:ascii="Times New Roman" w:hAnsi="Times New Roman" w:cs="Times New Roman"/>
          <w:sz w:val="28"/>
          <w:szCs w:val="28"/>
        </w:rPr>
        <w:t>, as a matter of obligation,</w:t>
      </w:r>
      <w:r w:rsidR="006A0111" w:rsidRPr="00ED6B9C">
        <w:rPr>
          <w:rFonts w:ascii="Times New Roman" w:hAnsi="Times New Roman" w:cs="Times New Roman"/>
          <w:sz w:val="28"/>
          <w:szCs w:val="28"/>
        </w:rPr>
        <w:t xml:space="preserve"> the exclusive right of one man</w:t>
      </w:r>
      <w:r w:rsidR="00702DD0" w:rsidRPr="00ED6B9C">
        <w:rPr>
          <w:rFonts w:ascii="Times New Roman" w:hAnsi="Times New Roman" w:cs="Times New Roman"/>
          <w:sz w:val="28"/>
          <w:szCs w:val="28"/>
        </w:rPr>
        <w:t>/woman</w:t>
      </w:r>
      <w:r w:rsidR="00E11730" w:rsidRPr="00ED6B9C">
        <w:rPr>
          <w:rFonts w:ascii="Times New Roman" w:hAnsi="Times New Roman" w:cs="Times New Roman"/>
          <w:sz w:val="28"/>
          <w:szCs w:val="28"/>
        </w:rPr>
        <w:t>, a right that the law says must be respected</w:t>
      </w:r>
      <w:r w:rsidR="009530AD" w:rsidRPr="00ED6B9C">
        <w:rPr>
          <w:rFonts w:ascii="Times New Roman" w:hAnsi="Times New Roman" w:cs="Times New Roman"/>
          <w:sz w:val="28"/>
          <w:szCs w:val="28"/>
        </w:rPr>
        <w:t xml:space="preserve">, because </w:t>
      </w:r>
      <w:r w:rsidR="009530AD" w:rsidRPr="00ED6B9C">
        <w:rPr>
          <w:rFonts w:ascii="Times New Roman" w:hAnsi="Times New Roman" w:cs="Times New Roman"/>
          <w:b/>
          <w:bCs/>
          <w:i/>
          <w:iCs/>
          <w:sz w:val="28"/>
          <w:szCs w:val="28"/>
        </w:rPr>
        <w:t>the law is an ass!</w:t>
      </w:r>
      <w:r w:rsidR="009530AD" w:rsidRPr="00ED6B9C">
        <w:rPr>
          <w:rFonts w:ascii="Times New Roman" w:hAnsi="Times New Roman" w:cs="Times New Roman"/>
          <w:sz w:val="28"/>
          <w:szCs w:val="28"/>
        </w:rPr>
        <w:t xml:space="preserve"> </w:t>
      </w:r>
      <w:r w:rsidR="00702DD0" w:rsidRPr="00ED6B9C">
        <w:rPr>
          <w:rFonts w:ascii="Times New Roman" w:hAnsi="Times New Roman" w:cs="Times New Roman"/>
          <w:sz w:val="28"/>
          <w:szCs w:val="28"/>
        </w:rPr>
        <w:t xml:space="preserve">What </w:t>
      </w:r>
      <w:r w:rsidR="009530AD" w:rsidRPr="00ED6B9C">
        <w:rPr>
          <w:rFonts w:ascii="Times New Roman" w:hAnsi="Times New Roman" w:cs="Times New Roman"/>
          <w:sz w:val="28"/>
          <w:szCs w:val="28"/>
        </w:rPr>
        <w:t>a</w:t>
      </w:r>
      <w:r w:rsidR="00D62F28" w:rsidRPr="00ED6B9C">
        <w:rPr>
          <w:rFonts w:ascii="Times New Roman" w:hAnsi="Times New Roman" w:cs="Times New Roman"/>
          <w:sz w:val="28"/>
          <w:szCs w:val="28"/>
        </w:rPr>
        <w:t xml:space="preserve"> huge </w:t>
      </w:r>
      <w:r w:rsidR="00702DD0" w:rsidRPr="00ED6B9C">
        <w:rPr>
          <w:rFonts w:ascii="Times New Roman" w:hAnsi="Times New Roman" w:cs="Times New Roman"/>
          <w:sz w:val="28"/>
          <w:szCs w:val="28"/>
        </w:rPr>
        <w:t xml:space="preserve">absurdity! </w:t>
      </w:r>
      <w:r w:rsidR="002D1CF1" w:rsidRPr="00ED6B9C">
        <w:rPr>
          <w:rFonts w:ascii="Times New Roman" w:hAnsi="Times New Roman" w:cs="Times New Roman"/>
          <w:sz w:val="28"/>
          <w:szCs w:val="28"/>
        </w:rPr>
        <w:t xml:space="preserve">Such an unpleasant, detestable scenario </w:t>
      </w:r>
      <w:r w:rsidR="00702DD0" w:rsidRPr="00ED6B9C">
        <w:rPr>
          <w:rFonts w:ascii="Times New Roman" w:hAnsi="Times New Roman" w:cs="Times New Roman"/>
          <w:sz w:val="28"/>
          <w:szCs w:val="28"/>
        </w:rPr>
        <w:t xml:space="preserve">could never have </w:t>
      </w:r>
      <w:r w:rsidR="00773C1D" w:rsidRPr="00ED6B9C">
        <w:rPr>
          <w:rFonts w:ascii="Times New Roman" w:hAnsi="Times New Roman" w:cs="Times New Roman"/>
          <w:sz w:val="28"/>
          <w:szCs w:val="28"/>
        </w:rPr>
        <w:t xml:space="preserve">reasonably </w:t>
      </w:r>
      <w:r w:rsidR="00702DD0" w:rsidRPr="00ED6B9C">
        <w:rPr>
          <w:rFonts w:ascii="Times New Roman" w:hAnsi="Times New Roman" w:cs="Times New Roman"/>
          <w:sz w:val="28"/>
          <w:szCs w:val="28"/>
        </w:rPr>
        <w:t xml:space="preserve">been </w:t>
      </w:r>
      <w:r w:rsidR="00773C1D" w:rsidRPr="00ED6B9C">
        <w:rPr>
          <w:rFonts w:ascii="Times New Roman" w:hAnsi="Times New Roman" w:cs="Times New Roman"/>
          <w:sz w:val="28"/>
          <w:szCs w:val="28"/>
        </w:rPr>
        <w:t xml:space="preserve">in the </w:t>
      </w:r>
      <w:r w:rsidR="00702DD0" w:rsidRPr="00ED6B9C">
        <w:rPr>
          <w:rFonts w:ascii="Times New Roman" w:hAnsi="Times New Roman" w:cs="Times New Roman"/>
          <w:sz w:val="28"/>
          <w:szCs w:val="28"/>
        </w:rPr>
        <w:t>contemplat</w:t>
      </w:r>
      <w:r w:rsidR="00773C1D" w:rsidRPr="00ED6B9C">
        <w:rPr>
          <w:rFonts w:ascii="Times New Roman" w:hAnsi="Times New Roman" w:cs="Times New Roman"/>
          <w:sz w:val="28"/>
          <w:szCs w:val="28"/>
        </w:rPr>
        <w:t>ion of</w:t>
      </w:r>
      <w:r w:rsidR="00702DD0" w:rsidRPr="00ED6B9C">
        <w:rPr>
          <w:rFonts w:ascii="Times New Roman" w:hAnsi="Times New Roman" w:cs="Times New Roman"/>
          <w:sz w:val="28"/>
          <w:szCs w:val="28"/>
        </w:rPr>
        <w:t xml:space="preserve"> the makers of the Constitution</w:t>
      </w:r>
      <w:r w:rsidR="00CE5925" w:rsidRPr="00ED6B9C">
        <w:rPr>
          <w:rFonts w:ascii="Times New Roman" w:hAnsi="Times New Roman" w:cs="Times New Roman"/>
          <w:sz w:val="28"/>
          <w:szCs w:val="28"/>
        </w:rPr>
        <w:t xml:space="preserve">; </w:t>
      </w:r>
      <w:r w:rsidR="00CE5925" w:rsidRPr="00ED6B9C">
        <w:rPr>
          <w:rFonts w:ascii="Times New Roman" w:hAnsi="Times New Roman" w:cs="Times New Roman"/>
          <w:sz w:val="28"/>
          <w:szCs w:val="28"/>
        </w:rPr>
        <w:lastRenderedPageBreak/>
        <w:t>indeed</w:t>
      </w:r>
      <w:r w:rsidR="00E146D7" w:rsidRPr="00ED6B9C">
        <w:rPr>
          <w:rFonts w:ascii="Times New Roman" w:hAnsi="Times New Roman" w:cs="Times New Roman"/>
          <w:sz w:val="28"/>
          <w:szCs w:val="28"/>
        </w:rPr>
        <w:t>,</w:t>
      </w:r>
      <w:r w:rsidR="00CE5925" w:rsidRPr="00ED6B9C">
        <w:rPr>
          <w:rFonts w:ascii="Times New Roman" w:hAnsi="Times New Roman" w:cs="Times New Roman"/>
          <w:sz w:val="28"/>
          <w:szCs w:val="28"/>
        </w:rPr>
        <w:t xml:space="preserve"> </w:t>
      </w:r>
      <w:r w:rsidR="002D7F28">
        <w:rPr>
          <w:rFonts w:ascii="Times New Roman" w:hAnsi="Times New Roman" w:cs="Times New Roman"/>
          <w:sz w:val="28"/>
          <w:szCs w:val="28"/>
        </w:rPr>
        <w:t xml:space="preserve">such </w:t>
      </w:r>
      <w:r w:rsidR="00CE5925" w:rsidRPr="00ED6B9C">
        <w:rPr>
          <w:rFonts w:ascii="Times New Roman" w:hAnsi="Times New Roman" w:cs="Times New Roman"/>
          <w:sz w:val="28"/>
          <w:szCs w:val="28"/>
        </w:rPr>
        <w:t>w</w:t>
      </w:r>
      <w:r w:rsidR="00702DD0" w:rsidRPr="00ED6B9C">
        <w:rPr>
          <w:rFonts w:ascii="Times New Roman" w:hAnsi="Times New Roman" w:cs="Times New Roman"/>
          <w:sz w:val="28"/>
          <w:szCs w:val="28"/>
        </w:rPr>
        <w:t xml:space="preserve">ould be a most </w:t>
      </w:r>
      <w:r w:rsidR="00D4766D" w:rsidRPr="00ED6B9C">
        <w:rPr>
          <w:rFonts w:ascii="Times New Roman" w:hAnsi="Times New Roman" w:cs="Times New Roman"/>
          <w:sz w:val="28"/>
          <w:szCs w:val="28"/>
        </w:rPr>
        <w:t>illogical</w:t>
      </w:r>
      <w:r w:rsidR="00702DD0" w:rsidRPr="00ED6B9C">
        <w:rPr>
          <w:rFonts w:ascii="Times New Roman" w:hAnsi="Times New Roman" w:cs="Times New Roman"/>
          <w:sz w:val="28"/>
          <w:szCs w:val="28"/>
        </w:rPr>
        <w:t xml:space="preserve"> </w:t>
      </w:r>
      <w:r w:rsidR="002C59A7" w:rsidRPr="00ED6B9C">
        <w:rPr>
          <w:rFonts w:ascii="Times New Roman" w:hAnsi="Times New Roman" w:cs="Times New Roman"/>
          <w:sz w:val="28"/>
          <w:szCs w:val="28"/>
        </w:rPr>
        <w:t xml:space="preserve">and </w:t>
      </w:r>
      <w:r w:rsidR="00D4766D" w:rsidRPr="00ED6B9C">
        <w:rPr>
          <w:rFonts w:ascii="Times New Roman" w:hAnsi="Times New Roman" w:cs="Times New Roman"/>
          <w:sz w:val="28"/>
          <w:szCs w:val="28"/>
        </w:rPr>
        <w:t>unreasoning</w:t>
      </w:r>
      <w:r w:rsidR="002C59A7" w:rsidRPr="00ED6B9C">
        <w:rPr>
          <w:rFonts w:ascii="Times New Roman" w:hAnsi="Times New Roman" w:cs="Times New Roman"/>
          <w:sz w:val="28"/>
          <w:szCs w:val="28"/>
        </w:rPr>
        <w:t xml:space="preserve"> </w:t>
      </w:r>
      <w:r w:rsidR="00702DD0" w:rsidRPr="00ED6B9C">
        <w:rPr>
          <w:rFonts w:ascii="Times New Roman" w:hAnsi="Times New Roman" w:cs="Times New Roman"/>
          <w:sz w:val="28"/>
          <w:szCs w:val="28"/>
        </w:rPr>
        <w:t xml:space="preserve">situation </w:t>
      </w:r>
      <w:r w:rsidR="00A42C89" w:rsidRPr="00ED6B9C">
        <w:rPr>
          <w:rFonts w:ascii="Times New Roman" w:hAnsi="Times New Roman" w:cs="Times New Roman"/>
          <w:sz w:val="28"/>
          <w:szCs w:val="28"/>
        </w:rPr>
        <w:t xml:space="preserve">for the nation`s </w:t>
      </w:r>
      <w:proofErr w:type="spellStart"/>
      <w:r w:rsidR="00A42C89" w:rsidRPr="009F4FCD">
        <w:rPr>
          <w:rFonts w:ascii="Times New Roman" w:hAnsi="Times New Roman" w:cs="Times New Roman"/>
          <w:i/>
          <w:iCs/>
          <w:sz w:val="28"/>
          <w:szCs w:val="28"/>
        </w:rPr>
        <w:t>grund</w:t>
      </w:r>
      <w:proofErr w:type="spellEnd"/>
      <w:r w:rsidR="00A42C89" w:rsidRPr="009F4FCD">
        <w:rPr>
          <w:rFonts w:ascii="Times New Roman" w:hAnsi="Times New Roman" w:cs="Times New Roman"/>
          <w:i/>
          <w:iCs/>
          <w:sz w:val="28"/>
          <w:szCs w:val="28"/>
        </w:rPr>
        <w:t xml:space="preserve"> norm</w:t>
      </w:r>
      <w:r w:rsidR="00A42C89" w:rsidRPr="00ED6B9C">
        <w:rPr>
          <w:rFonts w:ascii="Times New Roman" w:hAnsi="Times New Roman" w:cs="Times New Roman"/>
          <w:sz w:val="28"/>
          <w:szCs w:val="28"/>
        </w:rPr>
        <w:t xml:space="preserve"> </w:t>
      </w:r>
      <w:r w:rsidR="00702DD0" w:rsidRPr="00ED6B9C">
        <w:rPr>
          <w:rFonts w:ascii="Times New Roman" w:hAnsi="Times New Roman" w:cs="Times New Roman"/>
          <w:sz w:val="28"/>
          <w:szCs w:val="28"/>
        </w:rPr>
        <w:t>to</w:t>
      </w:r>
      <w:r w:rsidR="009F4FCD">
        <w:rPr>
          <w:rFonts w:ascii="Times New Roman" w:hAnsi="Times New Roman" w:cs="Times New Roman"/>
          <w:sz w:val="28"/>
          <w:szCs w:val="28"/>
        </w:rPr>
        <w:t xml:space="preserve"> have</w:t>
      </w:r>
      <w:r w:rsidR="00702DD0" w:rsidRPr="00ED6B9C">
        <w:rPr>
          <w:rFonts w:ascii="Times New Roman" w:hAnsi="Times New Roman" w:cs="Times New Roman"/>
          <w:sz w:val="28"/>
          <w:szCs w:val="28"/>
        </w:rPr>
        <w:t xml:space="preserve"> contemplate</w:t>
      </w:r>
      <w:r w:rsidR="009F4FCD">
        <w:rPr>
          <w:rFonts w:ascii="Times New Roman" w:hAnsi="Times New Roman" w:cs="Times New Roman"/>
          <w:sz w:val="28"/>
          <w:szCs w:val="28"/>
        </w:rPr>
        <w:t>d</w:t>
      </w:r>
      <w:r w:rsidR="00702DD0" w:rsidRPr="00ED6B9C">
        <w:rPr>
          <w:rFonts w:ascii="Times New Roman" w:hAnsi="Times New Roman" w:cs="Times New Roman"/>
          <w:sz w:val="28"/>
          <w:szCs w:val="28"/>
        </w:rPr>
        <w:t>.</w:t>
      </w:r>
      <w:r w:rsidR="00864960" w:rsidRPr="00ED6B9C">
        <w:rPr>
          <w:rFonts w:ascii="Times New Roman" w:hAnsi="Times New Roman" w:cs="Times New Roman"/>
          <w:sz w:val="28"/>
          <w:szCs w:val="28"/>
        </w:rPr>
        <w:t xml:space="preserve"> </w:t>
      </w:r>
      <w:r w:rsidR="00702DD0" w:rsidRPr="00ED6B9C">
        <w:rPr>
          <w:rFonts w:ascii="Times New Roman" w:hAnsi="Times New Roman" w:cs="Times New Roman"/>
          <w:sz w:val="28"/>
          <w:szCs w:val="28"/>
        </w:rPr>
        <w:t xml:space="preserve"> </w:t>
      </w:r>
    </w:p>
    <w:p w14:paraId="2516576B" w14:textId="77777777" w:rsidR="00723635" w:rsidRPr="00401ADD" w:rsidRDefault="00723635" w:rsidP="004043EA">
      <w:pPr>
        <w:spacing w:line="360" w:lineRule="auto"/>
        <w:jc w:val="both"/>
        <w:rPr>
          <w:rFonts w:ascii="Times New Roman" w:hAnsi="Times New Roman" w:cs="Times New Roman"/>
          <w:sz w:val="8"/>
          <w:szCs w:val="8"/>
        </w:rPr>
      </w:pPr>
    </w:p>
    <w:p w14:paraId="263C23CD" w14:textId="651CB95E" w:rsidR="00864960" w:rsidRPr="00ED6B9C" w:rsidRDefault="00A73F4D" w:rsidP="004043EA">
      <w:pPr>
        <w:spacing w:line="360" w:lineRule="auto"/>
        <w:jc w:val="both"/>
        <w:rPr>
          <w:rFonts w:ascii="Times New Roman" w:hAnsi="Times New Roman" w:cs="Times New Roman"/>
          <w:sz w:val="28"/>
          <w:szCs w:val="28"/>
        </w:rPr>
      </w:pPr>
      <w:r>
        <w:rPr>
          <w:rFonts w:ascii="Times New Roman" w:hAnsi="Times New Roman" w:cs="Times New Roman"/>
          <w:sz w:val="28"/>
          <w:szCs w:val="28"/>
        </w:rPr>
        <w:t>Happily, it</w:t>
      </w:r>
      <w:r w:rsidR="00447BCC" w:rsidRPr="00ED6B9C">
        <w:rPr>
          <w:rFonts w:ascii="Times New Roman" w:hAnsi="Times New Roman" w:cs="Times New Roman"/>
          <w:sz w:val="28"/>
          <w:szCs w:val="28"/>
        </w:rPr>
        <w:t xml:space="preserve"> was in an effort to </w:t>
      </w:r>
      <w:r w:rsidR="00830DA6" w:rsidRPr="00ED6B9C">
        <w:rPr>
          <w:rFonts w:ascii="Times New Roman" w:hAnsi="Times New Roman" w:cs="Times New Roman"/>
          <w:sz w:val="28"/>
          <w:szCs w:val="28"/>
        </w:rPr>
        <w:t xml:space="preserve">avoid </w:t>
      </w:r>
      <w:r w:rsidR="00A50E26" w:rsidRPr="00ED6B9C">
        <w:rPr>
          <w:rFonts w:ascii="Times New Roman" w:hAnsi="Times New Roman" w:cs="Times New Roman"/>
          <w:sz w:val="28"/>
          <w:szCs w:val="28"/>
        </w:rPr>
        <w:t>these possible/likely sc</w:t>
      </w:r>
      <w:r w:rsidR="00830DA6" w:rsidRPr="00ED6B9C">
        <w:rPr>
          <w:rFonts w:ascii="Times New Roman" w:hAnsi="Times New Roman" w:cs="Times New Roman"/>
          <w:sz w:val="28"/>
          <w:szCs w:val="28"/>
        </w:rPr>
        <w:t>enario</w:t>
      </w:r>
      <w:r w:rsidR="00A50E26" w:rsidRPr="00ED6B9C">
        <w:rPr>
          <w:rFonts w:ascii="Times New Roman" w:hAnsi="Times New Roman" w:cs="Times New Roman"/>
          <w:sz w:val="28"/>
          <w:szCs w:val="28"/>
        </w:rPr>
        <w:t>s</w:t>
      </w:r>
      <w:r w:rsidR="00447BCC" w:rsidRPr="00ED6B9C">
        <w:rPr>
          <w:rFonts w:ascii="Times New Roman" w:hAnsi="Times New Roman" w:cs="Times New Roman"/>
          <w:sz w:val="28"/>
          <w:szCs w:val="28"/>
        </w:rPr>
        <w:t xml:space="preserve"> that might foist</w:t>
      </w:r>
      <w:r w:rsidR="00830DA6" w:rsidRPr="00ED6B9C">
        <w:rPr>
          <w:rFonts w:ascii="Times New Roman" w:hAnsi="Times New Roman" w:cs="Times New Roman"/>
          <w:sz w:val="28"/>
          <w:szCs w:val="28"/>
        </w:rPr>
        <w:t xml:space="preserve"> </w:t>
      </w:r>
      <w:r w:rsidR="002E7267" w:rsidRPr="00ED6B9C">
        <w:rPr>
          <w:rFonts w:ascii="Times New Roman" w:hAnsi="Times New Roman" w:cs="Times New Roman"/>
          <w:sz w:val="28"/>
          <w:szCs w:val="28"/>
        </w:rPr>
        <w:t xml:space="preserve">an </w:t>
      </w:r>
      <w:r w:rsidR="00E53E70" w:rsidRPr="00ED6B9C">
        <w:rPr>
          <w:rFonts w:ascii="Times New Roman" w:hAnsi="Times New Roman" w:cs="Times New Roman"/>
          <w:sz w:val="28"/>
          <w:szCs w:val="28"/>
        </w:rPr>
        <w:t>irresoluble</w:t>
      </w:r>
      <w:r w:rsidR="00830DA6" w:rsidRPr="00ED6B9C">
        <w:rPr>
          <w:rFonts w:ascii="Times New Roman" w:hAnsi="Times New Roman" w:cs="Times New Roman"/>
          <w:sz w:val="28"/>
          <w:szCs w:val="28"/>
        </w:rPr>
        <w:t xml:space="preserve"> controversy </w:t>
      </w:r>
      <w:r w:rsidR="00841E3E" w:rsidRPr="00ED6B9C">
        <w:rPr>
          <w:rFonts w:ascii="Times New Roman" w:hAnsi="Times New Roman" w:cs="Times New Roman"/>
          <w:sz w:val="28"/>
          <w:szCs w:val="28"/>
        </w:rPr>
        <w:t xml:space="preserve">or </w:t>
      </w:r>
      <w:r w:rsidR="00830DA6" w:rsidRPr="00ED6B9C">
        <w:rPr>
          <w:rFonts w:ascii="Times New Roman" w:hAnsi="Times New Roman" w:cs="Times New Roman"/>
          <w:sz w:val="28"/>
          <w:szCs w:val="28"/>
        </w:rPr>
        <w:t xml:space="preserve"> </w:t>
      </w:r>
      <w:r w:rsidR="00E445A1" w:rsidRPr="00ED6B9C">
        <w:rPr>
          <w:rFonts w:ascii="Times New Roman" w:hAnsi="Times New Roman" w:cs="Times New Roman"/>
          <w:sz w:val="28"/>
          <w:szCs w:val="28"/>
        </w:rPr>
        <w:t>impasse</w:t>
      </w:r>
      <w:r w:rsidR="00830DA6" w:rsidRPr="00ED6B9C">
        <w:rPr>
          <w:rFonts w:ascii="Times New Roman" w:hAnsi="Times New Roman" w:cs="Times New Roman"/>
          <w:sz w:val="28"/>
          <w:szCs w:val="28"/>
        </w:rPr>
        <w:t xml:space="preserve"> </w:t>
      </w:r>
      <w:r w:rsidR="002D0725" w:rsidRPr="00ED6B9C">
        <w:rPr>
          <w:rFonts w:ascii="Times New Roman" w:hAnsi="Times New Roman" w:cs="Times New Roman"/>
          <w:sz w:val="28"/>
          <w:szCs w:val="28"/>
        </w:rPr>
        <w:t>upon a state</w:t>
      </w:r>
      <w:r w:rsidR="00830DA6" w:rsidRPr="00ED6B9C">
        <w:rPr>
          <w:rFonts w:ascii="Times New Roman" w:hAnsi="Times New Roman" w:cs="Times New Roman"/>
          <w:sz w:val="28"/>
          <w:szCs w:val="28"/>
        </w:rPr>
        <w:t>,</w:t>
      </w:r>
      <w:r w:rsidR="00B228C1" w:rsidRPr="00ED6B9C">
        <w:rPr>
          <w:rFonts w:ascii="Times New Roman" w:hAnsi="Times New Roman" w:cs="Times New Roman"/>
          <w:sz w:val="28"/>
          <w:szCs w:val="28"/>
        </w:rPr>
        <w:t xml:space="preserve"> that</w:t>
      </w:r>
      <w:r w:rsidR="00830DA6" w:rsidRPr="00ED6B9C">
        <w:rPr>
          <w:rFonts w:ascii="Times New Roman" w:hAnsi="Times New Roman" w:cs="Times New Roman"/>
          <w:sz w:val="28"/>
          <w:szCs w:val="28"/>
        </w:rPr>
        <w:t xml:space="preserve"> the drafters of the Constitution had wisely left the </w:t>
      </w:r>
      <w:r w:rsidR="00E445A1" w:rsidRPr="00ED6B9C">
        <w:rPr>
          <w:rFonts w:ascii="Times New Roman" w:hAnsi="Times New Roman" w:cs="Times New Roman"/>
          <w:sz w:val="28"/>
          <w:szCs w:val="28"/>
        </w:rPr>
        <w:t xml:space="preserve">decision as to who to </w:t>
      </w:r>
      <w:r w:rsidR="00972C6A" w:rsidRPr="00ED6B9C">
        <w:rPr>
          <w:rFonts w:ascii="Times New Roman" w:hAnsi="Times New Roman" w:cs="Times New Roman"/>
          <w:sz w:val="28"/>
          <w:szCs w:val="28"/>
        </w:rPr>
        <w:t xml:space="preserve">be </w:t>
      </w:r>
      <w:r w:rsidR="00E445A1" w:rsidRPr="00ED6B9C">
        <w:rPr>
          <w:rFonts w:ascii="Times New Roman" w:hAnsi="Times New Roman" w:cs="Times New Roman"/>
          <w:sz w:val="28"/>
          <w:szCs w:val="28"/>
        </w:rPr>
        <w:t>appoint</w:t>
      </w:r>
      <w:r w:rsidR="00972C6A" w:rsidRPr="00ED6B9C">
        <w:rPr>
          <w:rFonts w:ascii="Times New Roman" w:hAnsi="Times New Roman" w:cs="Times New Roman"/>
          <w:sz w:val="28"/>
          <w:szCs w:val="28"/>
        </w:rPr>
        <w:t>ed</w:t>
      </w:r>
      <w:r w:rsidR="00E445A1" w:rsidRPr="00ED6B9C">
        <w:rPr>
          <w:rFonts w:ascii="Times New Roman" w:hAnsi="Times New Roman" w:cs="Times New Roman"/>
          <w:sz w:val="28"/>
          <w:szCs w:val="28"/>
        </w:rPr>
        <w:t xml:space="preserve"> into office </w:t>
      </w:r>
      <w:r w:rsidR="00972C6A" w:rsidRPr="00ED6B9C">
        <w:rPr>
          <w:rFonts w:ascii="Times New Roman" w:hAnsi="Times New Roman" w:cs="Times New Roman"/>
          <w:sz w:val="28"/>
          <w:szCs w:val="28"/>
        </w:rPr>
        <w:t xml:space="preserve">as </w:t>
      </w:r>
      <w:r w:rsidR="005043DB" w:rsidRPr="00ED6B9C">
        <w:rPr>
          <w:rFonts w:ascii="Times New Roman" w:hAnsi="Times New Roman" w:cs="Times New Roman"/>
          <w:sz w:val="28"/>
          <w:szCs w:val="28"/>
        </w:rPr>
        <w:t>t</w:t>
      </w:r>
      <w:r w:rsidR="00830DA6" w:rsidRPr="00ED6B9C">
        <w:rPr>
          <w:rFonts w:ascii="Times New Roman" w:hAnsi="Times New Roman" w:cs="Times New Roman"/>
          <w:sz w:val="28"/>
          <w:szCs w:val="28"/>
        </w:rPr>
        <w:t xml:space="preserve">he </w:t>
      </w:r>
      <w:r w:rsidR="00E445A1" w:rsidRPr="00ED6B9C">
        <w:rPr>
          <w:rFonts w:ascii="Times New Roman" w:hAnsi="Times New Roman" w:cs="Times New Roman"/>
          <w:sz w:val="28"/>
          <w:szCs w:val="28"/>
        </w:rPr>
        <w:t xml:space="preserve">substantive </w:t>
      </w:r>
      <w:r w:rsidR="00830DA6" w:rsidRPr="00ED6B9C">
        <w:rPr>
          <w:rFonts w:ascii="Times New Roman" w:hAnsi="Times New Roman" w:cs="Times New Roman"/>
          <w:sz w:val="28"/>
          <w:szCs w:val="28"/>
        </w:rPr>
        <w:t xml:space="preserve">CJ of </w:t>
      </w:r>
      <w:r w:rsidR="005043DB" w:rsidRPr="00ED6B9C">
        <w:rPr>
          <w:rFonts w:ascii="Times New Roman" w:hAnsi="Times New Roman" w:cs="Times New Roman"/>
          <w:sz w:val="28"/>
          <w:szCs w:val="28"/>
        </w:rPr>
        <w:t xml:space="preserve">the </w:t>
      </w:r>
      <w:r w:rsidR="00830DA6" w:rsidRPr="00ED6B9C">
        <w:rPr>
          <w:rFonts w:ascii="Times New Roman" w:hAnsi="Times New Roman" w:cs="Times New Roman"/>
          <w:sz w:val="28"/>
          <w:szCs w:val="28"/>
        </w:rPr>
        <w:t xml:space="preserve">State </w:t>
      </w:r>
      <w:r w:rsidR="007A17E7" w:rsidRPr="00ED6B9C">
        <w:rPr>
          <w:rFonts w:ascii="Times New Roman" w:hAnsi="Times New Roman" w:cs="Times New Roman"/>
          <w:sz w:val="28"/>
          <w:szCs w:val="28"/>
        </w:rPr>
        <w:t xml:space="preserve">at the discretion of the </w:t>
      </w:r>
      <w:r w:rsidR="00830DA6" w:rsidRPr="00ED6B9C">
        <w:rPr>
          <w:rFonts w:ascii="Times New Roman" w:hAnsi="Times New Roman" w:cs="Times New Roman"/>
          <w:sz w:val="28"/>
          <w:szCs w:val="28"/>
        </w:rPr>
        <w:t>State Governor,</w:t>
      </w:r>
      <w:r w:rsidR="00D80871" w:rsidRPr="00ED6B9C">
        <w:rPr>
          <w:rFonts w:ascii="Times New Roman" w:hAnsi="Times New Roman" w:cs="Times New Roman"/>
          <w:sz w:val="28"/>
          <w:szCs w:val="28"/>
        </w:rPr>
        <w:t xml:space="preserve"> the power to be </w:t>
      </w:r>
      <w:r w:rsidR="00B475B5">
        <w:rPr>
          <w:rFonts w:ascii="Times New Roman" w:hAnsi="Times New Roman" w:cs="Times New Roman"/>
          <w:sz w:val="28"/>
          <w:szCs w:val="28"/>
        </w:rPr>
        <w:t>exercised</w:t>
      </w:r>
      <w:r w:rsidR="00830DA6" w:rsidRPr="00ED6B9C">
        <w:rPr>
          <w:rFonts w:ascii="Times New Roman" w:hAnsi="Times New Roman" w:cs="Times New Roman"/>
          <w:sz w:val="28"/>
          <w:szCs w:val="28"/>
        </w:rPr>
        <w:t xml:space="preserve"> after a recommendation by the NJC</w:t>
      </w:r>
      <w:r w:rsidR="00944457" w:rsidRPr="00ED6B9C">
        <w:rPr>
          <w:rFonts w:ascii="Times New Roman" w:hAnsi="Times New Roman" w:cs="Times New Roman"/>
          <w:sz w:val="28"/>
          <w:szCs w:val="28"/>
        </w:rPr>
        <w:t xml:space="preserve">, made from among </w:t>
      </w:r>
      <w:r w:rsidR="00830DA6" w:rsidRPr="00ED6B9C">
        <w:rPr>
          <w:rFonts w:ascii="Times New Roman" w:hAnsi="Times New Roman" w:cs="Times New Roman"/>
          <w:sz w:val="28"/>
          <w:szCs w:val="28"/>
        </w:rPr>
        <w:t xml:space="preserve">the list </w:t>
      </w:r>
      <w:r w:rsidR="000C59AC">
        <w:rPr>
          <w:rFonts w:ascii="Times New Roman" w:hAnsi="Times New Roman" w:cs="Times New Roman"/>
          <w:sz w:val="28"/>
          <w:szCs w:val="28"/>
        </w:rPr>
        <w:t xml:space="preserve">of </w:t>
      </w:r>
      <w:r w:rsidR="00864960" w:rsidRPr="00ED6B9C">
        <w:rPr>
          <w:rFonts w:ascii="Times New Roman" w:hAnsi="Times New Roman" w:cs="Times New Roman"/>
          <w:sz w:val="28"/>
          <w:szCs w:val="28"/>
        </w:rPr>
        <w:t xml:space="preserve">names </w:t>
      </w:r>
      <w:r w:rsidR="00830DA6" w:rsidRPr="00ED6B9C">
        <w:rPr>
          <w:rFonts w:ascii="Times New Roman" w:hAnsi="Times New Roman" w:cs="Times New Roman"/>
          <w:sz w:val="28"/>
          <w:szCs w:val="28"/>
        </w:rPr>
        <w:t xml:space="preserve">sent to the NJC. </w:t>
      </w:r>
      <w:r w:rsidR="007F280B" w:rsidRPr="00ED6B9C">
        <w:rPr>
          <w:rFonts w:ascii="Times New Roman" w:hAnsi="Times New Roman" w:cs="Times New Roman"/>
          <w:sz w:val="28"/>
          <w:szCs w:val="28"/>
        </w:rPr>
        <w:t xml:space="preserve"> </w:t>
      </w:r>
    </w:p>
    <w:p w14:paraId="77D8888D" w14:textId="77777777" w:rsidR="00864960" w:rsidRPr="00ED6B9C" w:rsidRDefault="00864960" w:rsidP="004043EA">
      <w:pPr>
        <w:spacing w:line="360" w:lineRule="auto"/>
        <w:jc w:val="both"/>
        <w:rPr>
          <w:rFonts w:ascii="Times New Roman" w:hAnsi="Times New Roman" w:cs="Times New Roman"/>
          <w:sz w:val="6"/>
          <w:szCs w:val="6"/>
        </w:rPr>
      </w:pPr>
    </w:p>
    <w:p w14:paraId="112A151E" w14:textId="0909D475" w:rsidR="00784465" w:rsidRPr="00ED6B9C" w:rsidRDefault="00784465" w:rsidP="004043EA">
      <w:pPr>
        <w:pStyle w:val="ListParagraph"/>
        <w:numPr>
          <w:ilvl w:val="0"/>
          <w:numId w:val="7"/>
        </w:numPr>
        <w:shd w:val="clear" w:color="auto" w:fill="FFFFFF"/>
        <w:spacing w:line="360" w:lineRule="auto"/>
        <w:jc w:val="both"/>
        <w:outlineLvl w:val="2"/>
        <w:rPr>
          <w:sz w:val="28"/>
          <w:szCs w:val="28"/>
        </w:rPr>
      </w:pPr>
      <w:r w:rsidRPr="00ED6B9C">
        <w:rPr>
          <w:b/>
          <w:bCs/>
          <w:sz w:val="30"/>
          <w:szCs w:val="30"/>
          <w:shd w:val="clear" w:color="auto" w:fill="FFFFFF"/>
        </w:rPr>
        <w:t>The National Judicial Policy</w:t>
      </w:r>
      <w:r w:rsidRPr="00ED6B9C">
        <w:rPr>
          <w:sz w:val="28"/>
          <w:szCs w:val="28"/>
          <w:shd w:val="clear" w:color="auto" w:fill="FFFFFF"/>
        </w:rPr>
        <w:t>.</w:t>
      </w:r>
      <w:r w:rsidRPr="00ED6B9C">
        <w:rPr>
          <w:rStyle w:val="EndnoteReference"/>
          <w:sz w:val="28"/>
          <w:szCs w:val="28"/>
          <w:shd w:val="clear" w:color="auto" w:fill="FFFFFF"/>
        </w:rPr>
        <w:endnoteReference w:id="30"/>
      </w:r>
      <w:r w:rsidRPr="00ED6B9C">
        <w:rPr>
          <w:sz w:val="28"/>
          <w:szCs w:val="28"/>
          <w:shd w:val="clear" w:color="auto" w:fill="FFFFFF"/>
        </w:rPr>
        <w:t xml:space="preserve"> </w:t>
      </w:r>
    </w:p>
    <w:p w14:paraId="1678DD7E" w14:textId="77777777" w:rsidR="00784465" w:rsidRPr="00ED6B9C" w:rsidRDefault="00784465" w:rsidP="004043EA">
      <w:pPr>
        <w:pStyle w:val="ListParagraph"/>
        <w:shd w:val="clear" w:color="auto" w:fill="FFFFFF"/>
        <w:spacing w:line="360" w:lineRule="auto"/>
        <w:jc w:val="both"/>
        <w:outlineLvl w:val="2"/>
        <w:rPr>
          <w:sz w:val="16"/>
          <w:szCs w:val="16"/>
        </w:rPr>
      </w:pPr>
    </w:p>
    <w:p w14:paraId="35D5EA17" w14:textId="1C34235C" w:rsidR="00784465" w:rsidRPr="00ED6B9C" w:rsidRDefault="00784465" w:rsidP="004043EA">
      <w:pPr>
        <w:shd w:val="clear" w:color="auto" w:fill="FFFFFF"/>
        <w:spacing w:line="360" w:lineRule="auto"/>
        <w:jc w:val="both"/>
        <w:outlineLvl w:val="2"/>
        <w:rPr>
          <w:rFonts w:ascii="Times New Roman" w:hAnsi="Times New Roman" w:cs="Times New Roman"/>
          <w:sz w:val="28"/>
          <w:szCs w:val="28"/>
        </w:rPr>
      </w:pPr>
      <w:r w:rsidRPr="00ED6B9C">
        <w:rPr>
          <w:rFonts w:ascii="Times New Roman" w:hAnsi="Times New Roman" w:cs="Times New Roman"/>
          <w:sz w:val="28"/>
          <w:szCs w:val="28"/>
          <w:bdr w:val="none" w:sz="0" w:space="0" w:color="auto" w:frame="1"/>
        </w:rPr>
        <w:t>Paragraph 2.1.5 of</w:t>
      </w:r>
      <w:r w:rsidRPr="00ED6B9C">
        <w:rPr>
          <w:rFonts w:ascii="Times New Roman" w:hAnsi="Times New Roman" w:cs="Times New Roman"/>
          <w:sz w:val="28"/>
          <w:szCs w:val="28"/>
        </w:rPr>
        <w:t xml:space="preserve"> National Judicial Policy</w:t>
      </w:r>
      <w:r w:rsidRPr="00ED6B9C">
        <w:rPr>
          <w:rStyle w:val="EndnoteReference"/>
          <w:rFonts w:ascii="Times New Roman" w:eastAsia="Times New Roman" w:hAnsi="Times New Roman" w:cs="Times New Roman"/>
          <w:b/>
          <w:bCs/>
          <w:sz w:val="28"/>
          <w:szCs w:val="28"/>
        </w:rPr>
        <w:endnoteReference w:id="31"/>
      </w:r>
      <w:r w:rsidRPr="00ED6B9C">
        <w:rPr>
          <w:rFonts w:ascii="Times New Roman" w:hAnsi="Times New Roman" w:cs="Times New Roman"/>
          <w:b/>
          <w:bCs/>
          <w:sz w:val="28"/>
          <w:szCs w:val="28"/>
          <w:bdr w:val="none" w:sz="0" w:space="0" w:color="auto" w:frame="1"/>
        </w:rPr>
        <w:t xml:space="preserve"> </w:t>
      </w:r>
      <w:r w:rsidRPr="00ED6B9C">
        <w:rPr>
          <w:rFonts w:ascii="Times New Roman" w:hAnsi="Times New Roman" w:cs="Times New Roman"/>
          <w:sz w:val="28"/>
          <w:szCs w:val="28"/>
          <w:bdr w:val="none" w:sz="0" w:space="0" w:color="auto" w:frame="1"/>
        </w:rPr>
        <w:t xml:space="preserve">provides that </w:t>
      </w:r>
      <w:r w:rsidRPr="00ED6B9C">
        <w:rPr>
          <w:rFonts w:ascii="Times New Roman" w:hAnsi="Times New Roman" w:cs="Times New Roman"/>
          <w:i/>
          <w:iCs/>
          <w:sz w:val="26"/>
          <w:szCs w:val="26"/>
          <w:bdr w:val="none" w:sz="0" w:space="0" w:color="auto" w:frame="1"/>
        </w:rPr>
        <w:t>“</w:t>
      </w:r>
      <w:r w:rsidRPr="00ED6B9C">
        <w:rPr>
          <w:rFonts w:ascii="Times New Roman" w:hAnsi="Times New Roman" w:cs="Times New Roman"/>
          <w:i/>
          <w:iCs/>
          <w:sz w:val="26"/>
          <w:szCs w:val="26"/>
        </w:rPr>
        <w:t>The Judicial Appointment Policy will ensure that lack of comparative seniority will not be an obstacle to the appointment of deserving candidates of palpable high standard of integrity and excellence.”</w:t>
      </w:r>
      <w:r w:rsidRPr="00ED6B9C">
        <w:rPr>
          <w:rFonts w:ascii="Times New Roman" w:hAnsi="Times New Roman" w:cs="Times New Roman"/>
          <w:sz w:val="28"/>
          <w:szCs w:val="28"/>
        </w:rPr>
        <w:t xml:space="preserve"> Paragraph </w:t>
      </w:r>
      <w:r w:rsidRPr="00ED6B9C">
        <w:rPr>
          <w:rFonts w:ascii="Times New Roman" w:hAnsi="Times New Roman" w:cs="Times New Roman"/>
          <w:b/>
          <w:bCs/>
          <w:sz w:val="28"/>
          <w:szCs w:val="28"/>
          <w:bdr w:val="none" w:sz="0" w:space="0" w:color="auto" w:frame="1"/>
        </w:rPr>
        <w:t xml:space="preserve">2.1.2 provides that </w:t>
      </w:r>
      <w:r w:rsidRPr="00ED6B9C">
        <w:rPr>
          <w:rFonts w:ascii="Times New Roman" w:hAnsi="Times New Roman" w:cs="Times New Roman"/>
          <w:b/>
          <w:bCs/>
          <w:i/>
          <w:iCs/>
          <w:sz w:val="26"/>
          <w:szCs w:val="26"/>
          <w:bdr w:val="none" w:sz="0" w:space="0" w:color="auto" w:frame="1"/>
        </w:rPr>
        <w:t>“</w:t>
      </w:r>
      <w:r w:rsidRPr="00ED6B9C">
        <w:rPr>
          <w:rFonts w:ascii="Times New Roman" w:hAnsi="Times New Roman" w:cs="Times New Roman"/>
          <w:i/>
          <w:iCs/>
          <w:sz w:val="26"/>
          <w:szCs w:val="26"/>
        </w:rPr>
        <w:t>Every aspect of judicial appointment process should, therefore, be such as would command public respect and confidence that the best persons in terms of skill, learning, integrity and courage are appointed as Judicial Officers.”</w:t>
      </w:r>
      <w:r w:rsidRPr="00ED6B9C">
        <w:rPr>
          <w:rFonts w:ascii="Times New Roman" w:hAnsi="Times New Roman" w:cs="Times New Roman"/>
          <w:sz w:val="26"/>
          <w:szCs w:val="26"/>
        </w:rPr>
        <w:t xml:space="preserve"> </w:t>
      </w:r>
      <w:r w:rsidR="0098511C" w:rsidRPr="00ED6B9C">
        <w:rPr>
          <w:rFonts w:ascii="Times New Roman" w:hAnsi="Times New Roman" w:cs="Times New Roman"/>
          <w:sz w:val="28"/>
          <w:szCs w:val="28"/>
        </w:rPr>
        <w:t>Nowhere</w:t>
      </w:r>
      <w:r w:rsidRPr="00ED6B9C">
        <w:rPr>
          <w:rFonts w:ascii="Times New Roman" w:hAnsi="Times New Roman" w:cs="Times New Roman"/>
          <w:sz w:val="28"/>
          <w:szCs w:val="28"/>
        </w:rPr>
        <w:t xml:space="preserve"> in the National Judicial Policy is any mention made of the appointment of the head of any court being required to be based strictly on seniority in the state bench. </w:t>
      </w:r>
    </w:p>
    <w:p w14:paraId="04B8F78F" w14:textId="77777777" w:rsidR="00784465" w:rsidRPr="004820FA" w:rsidRDefault="00784465" w:rsidP="004043EA">
      <w:pPr>
        <w:pStyle w:val="ListParagraph"/>
        <w:spacing w:line="360" w:lineRule="auto"/>
        <w:jc w:val="both"/>
        <w:rPr>
          <w:b/>
          <w:bCs/>
          <w:sz w:val="16"/>
          <w:szCs w:val="16"/>
        </w:rPr>
      </w:pPr>
    </w:p>
    <w:p w14:paraId="58DDCA38" w14:textId="167BBE43" w:rsidR="00AB1B36" w:rsidRPr="00ED6B9C" w:rsidRDefault="0098511C" w:rsidP="004043EA">
      <w:pPr>
        <w:pStyle w:val="ListParagraph"/>
        <w:numPr>
          <w:ilvl w:val="0"/>
          <w:numId w:val="7"/>
        </w:numPr>
        <w:spacing w:line="360" w:lineRule="auto"/>
        <w:jc w:val="both"/>
        <w:rPr>
          <w:b/>
          <w:bCs/>
          <w:sz w:val="30"/>
          <w:szCs w:val="30"/>
        </w:rPr>
      </w:pPr>
      <w:r w:rsidRPr="00ED6B9C">
        <w:rPr>
          <w:b/>
          <w:bCs/>
          <w:sz w:val="30"/>
          <w:szCs w:val="30"/>
        </w:rPr>
        <w:t xml:space="preserve">Conclusion: </w:t>
      </w:r>
      <w:r w:rsidR="003B107E" w:rsidRPr="00ED6B9C">
        <w:rPr>
          <w:b/>
          <w:bCs/>
          <w:sz w:val="30"/>
          <w:szCs w:val="30"/>
        </w:rPr>
        <w:t xml:space="preserve">Not Politicization </w:t>
      </w:r>
      <w:r w:rsidR="00BA7B99" w:rsidRPr="00ED6B9C">
        <w:rPr>
          <w:b/>
          <w:bCs/>
          <w:sz w:val="30"/>
          <w:szCs w:val="30"/>
        </w:rPr>
        <w:t>of the Judiciary</w:t>
      </w:r>
      <w:r w:rsidR="00AA5228" w:rsidRPr="00ED6B9C">
        <w:rPr>
          <w:b/>
          <w:bCs/>
          <w:sz w:val="30"/>
          <w:szCs w:val="30"/>
        </w:rPr>
        <w:t>,</w:t>
      </w:r>
      <w:r w:rsidR="00BA7B99" w:rsidRPr="00ED6B9C">
        <w:rPr>
          <w:b/>
          <w:bCs/>
          <w:sz w:val="30"/>
          <w:szCs w:val="30"/>
        </w:rPr>
        <w:t xml:space="preserve"> </w:t>
      </w:r>
      <w:r w:rsidR="003B107E" w:rsidRPr="00ED6B9C">
        <w:rPr>
          <w:b/>
          <w:bCs/>
          <w:sz w:val="30"/>
          <w:szCs w:val="30"/>
        </w:rPr>
        <w:t xml:space="preserve">But Merely A Clash of </w:t>
      </w:r>
      <w:r w:rsidR="00AB1B36" w:rsidRPr="00ED6B9C">
        <w:rPr>
          <w:b/>
          <w:bCs/>
          <w:sz w:val="30"/>
          <w:szCs w:val="30"/>
        </w:rPr>
        <w:t xml:space="preserve">Legal </w:t>
      </w:r>
      <w:r w:rsidR="00033E38" w:rsidRPr="00ED6B9C">
        <w:rPr>
          <w:b/>
          <w:bCs/>
          <w:sz w:val="30"/>
          <w:szCs w:val="30"/>
        </w:rPr>
        <w:t>P</w:t>
      </w:r>
      <w:r w:rsidR="00AB1B36" w:rsidRPr="00ED6B9C">
        <w:rPr>
          <w:b/>
          <w:bCs/>
          <w:sz w:val="30"/>
          <w:szCs w:val="30"/>
        </w:rPr>
        <w:t>ositivism</w:t>
      </w:r>
      <w:r w:rsidR="003B107E" w:rsidRPr="00ED6B9C">
        <w:rPr>
          <w:b/>
          <w:bCs/>
          <w:sz w:val="30"/>
          <w:szCs w:val="30"/>
        </w:rPr>
        <w:t>/</w:t>
      </w:r>
      <w:r w:rsidR="00AB1B36" w:rsidRPr="00ED6B9C">
        <w:rPr>
          <w:b/>
          <w:bCs/>
          <w:sz w:val="30"/>
          <w:szCs w:val="30"/>
        </w:rPr>
        <w:t>Realism</w:t>
      </w:r>
      <w:r w:rsidR="00A85D67" w:rsidRPr="00ED6B9C">
        <w:rPr>
          <w:b/>
          <w:bCs/>
          <w:sz w:val="30"/>
          <w:szCs w:val="30"/>
        </w:rPr>
        <w:t xml:space="preserve"> </w:t>
      </w:r>
      <w:r w:rsidR="003B107E" w:rsidRPr="00ED6B9C">
        <w:rPr>
          <w:b/>
          <w:bCs/>
          <w:sz w:val="30"/>
          <w:szCs w:val="30"/>
        </w:rPr>
        <w:t xml:space="preserve">and </w:t>
      </w:r>
      <w:r w:rsidR="00AB1B36" w:rsidRPr="00ED6B9C">
        <w:rPr>
          <w:b/>
          <w:bCs/>
          <w:sz w:val="30"/>
          <w:szCs w:val="30"/>
        </w:rPr>
        <w:t>Idealism</w:t>
      </w:r>
      <w:r w:rsidR="003B107E" w:rsidRPr="00ED6B9C">
        <w:rPr>
          <w:b/>
          <w:bCs/>
          <w:sz w:val="30"/>
          <w:szCs w:val="30"/>
        </w:rPr>
        <w:t>/</w:t>
      </w:r>
      <w:r w:rsidR="00AB1B36" w:rsidRPr="00ED6B9C">
        <w:rPr>
          <w:b/>
          <w:bCs/>
          <w:sz w:val="30"/>
          <w:szCs w:val="30"/>
        </w:rPr>
        <w:t xml:space="preserve">Naturalism </w:t>
      </w:r>
    </w:p>
    <w:p w14:paraId="01BDBF08" w14:textId="77777777" w:rsidR="00AB1B36" w:rsidRPr="00ED6B9C" w:rsidRDefault="00AB1B36" w:rsidP="004043EA">
      <w:pPr>
        <w:spacing w:line="360" w:lineRule="auto"/>
        <w:jc w:val="both"/>
        <w:rPr>
          <w:rFonts w:ascii="Times New Roman" w:hAnsi="Times New Roman" w:cs="Times New Roman"/>
          <w:sz w:val="10"/>
          <w:szCs w:val="10"/>
        </w:rPr>
      </w:pPr>
    </w:p>
    <w:p w14:paraId="0016419F" w14:textId="0812F3BC" w:rsidR="00D57C29" w:rsidRPr="00ED6B9C" w:rsidRDefault="003544B8" w:rsidP="004043EA">
      <w:pPr>
        <w:spacing w:line="360" w:lineRule="auto"/>
        <w:jc w:val="both"/>
        <w:rPr>
          <w:rFonts w:ascii="Times New Roman" w:hAnsi="Times New Roman" w:cs="Times New Roman"/>
          <w:sz w:val="28"/>
          <w:szCs w:val="28"/>
        </w:rPr>
      </w:pPr>
      <w:r w:rsidRPr="00ED6B9C">
        <w:rPr>
          <w:rFonts w:ascii="Times New Roman" w:hAnsi="Times New Roman" w:cs="Times New Roman"/>
          <w:sz w:val="28"/>
          <w:szCs w:val="28"/>
        </w:rPr>
        <w:t>Fr</w:t>
      </w:r>
      <w:r w:rsidR="007F280B" w:rsidRPr="00ED6B9C">
        <w:rPr>
          <w:rFonts w:ascii="Times New Roman" w:hAnsi="Times New Roman" w:cs="Times New Roman"/>
          <w:sz w:val="28"/>
          <w:szCs w:val="28"/>
        </w:rPr>
        <w:t xml:space="preserve">om the wording of the constitution, </w:t>
      </w:r>
      <w:r w:rsidR="00E84B90" w:rsidRPr="00ED6B9C">
        <w:rPr>
          <w:rFonts w:ascii="Times New Roman" w:hAnsi="Times New Roman" w:cs="Times New Roman"/>
          <w:sz w:val="28"/>
          <w:szCs w:val="28"/>
        </w:rPr>
        <w:t xml:space="preserve">as I have tried to explain, </w:t>
      </w:r>
      <w:r w:rsidRPr="00ED6B9C">
        <w:rPr>
          <w:rFonts w:ascii="Times New Roman" w:hAnsi="Times New Roman" w:cs="Times New Roman"/>
          <w:sz w:val="28"/>
          <w:szCs w:val="28"/>
        </w:rPr>
        <w:t xml:space="preserve">it is clear that </w:t>
      </w:r>
      <w:r w:rsidR="007F280B" w:rsidRPr="00ED6B9C">
        <w:rPr>
          <w:rFonts w:ascii="Times New Roman" w:hAnsi="Times New Roman" w:cs="Times New Roman"/>
          <w:sz w:val="28"/>
          <w:szCs w:val="28"/>
        </w:rPr>
        <w:t>the office of the substantive CJ of a state is not the exclusive preserve of the most senior judge in the state</w:t>
      </w:r>
      <w:r w:rsidR="0016294E" w:rsidRPr="00ED6B9C">
        <w:rPr>
          <w:rFonts w:ascii="Times New Roman" w:hAnsi="Times New Roman" w:cs="Times New Roman"/>
          <w:sz w:val="28"/>
          <w:szCs w:val="28"/>
        </w:rPr>
        <w:t xml:space="preserve">. </w:t>
      </w:r>
      <w:r w:rsidR="00E84B90" w:rsidRPr="00ED6B9C">
        <w:rPr>
          <w:rFonts w:ascii="Times New Roman" w:hAnsi="Times New Roman" w:cs="Times New Roman"/>
          <w:sz w:val="28"/>
          <w:szCs w:val="28"/>
        </w:rPr>
        <w:t>Ma</w:t>
      </w:r>
      <w:r w:rsidR="00D57C29" w:rsidRPr="00ED6B9C">
        <w:rPr>
          <w:rFonts w:ascii="Times New Roman" w:hAnsi="Times New Roman" w:cs="Times New Roman"/>
          <w:sz w:val="28"/>
          <w:szCs w:val="28"/>
        </w:rPr>
        <w:t xml:space="preserve">y I </w:t>
      </w:r>
      <w:r w:rsidR="00E20E2C" w:rsidRPr="00ED6B9C">
        <w:rPr>
          <w:rFonts w:ascii="Times New Roman" w:hAnsi="Times New Roman" w:cs="Times New Roman"/>
          <w:sz w:val="28"/>
          <w:szCs w:val="28"/>
        </w:rPr>
        <w:t xml:space="preserve">now </w:t>
      </w:r>
      <w:r w:rsidR="007E3994" w:rsidRPr="00ED6B9C">
        <w:rPr>
          <w:rFonts w:ascii="Times New Roman" w:hAnsi="Times New Roman" w:cs="Times New Roman"/>
          <w:sz w:val="28"/>
          <w:szCs w:val="28"/>
        </w:rPr>
        <w:t xml:space="preserve">respectfully recall </w:t>
      </w:r>
      <w:r w:rsidR="00D57C29" w:rsidRPr="00ED6B9C">
        <w:rPr>
          <w:rFonts w:ascii="Times New Roman" w:hAnsi="Times New Roman" w:cs="Times New Roman"/>
          <w:sz w:val="28"/>
          <w:szCs w:val="28"/>
        </w:rPr>
        <w:t xml:space="preserve">my earlier comments on </w:t>
      </w:r>
      <w:r w:rsidR="007E3994" w:rsidRPr="00ED6B9C">
        <w:rPr>
          <w:rFonts w:ascii="Times New Roman" w:hAnsi="Times New Roman" w:cs="Times New Roman"/>
          <w:sz w:val="28"/>
          <w:szCs w:val="28"/>
        </w:rPr>
        <w:t xml:space="preserve">a </w:t>
      </w:r>
      <w:r w:rsidR="0058437B" w:rsidRPr="00ED6B9C">
        <w:rPr>
          <w:rFonts w:ascii="Times New Roman" w:hAnsi="Times New Roman" w:cs="Times New Roman"/>
          <w:sz w:val="28"/>
          <w:szCs w:val="28"/>
        </w:rPr>
        <w:t>W</w:t>
      </w:r>
      <w:r w:rsidR="00D57C29" w:rsidRPr="00ED6B9C">
        <w:rPr>
          <w:rFonts w:ascii="Times New Roman" w:hAnsi="Times New Roman" w:cs="Times New Roman"/>
          <w:sz w:val="28"/>
          <w:szCs w:val="28"/>
        </w:rPr>
        <w:t>hats</w:t>
      </w:r>
      <w:r w:rsidR="0058437B" w:rsidRPr="00ED6B9C">
        <w:rPr>
          <w:rFonts w:ascii="Times New Roman" w:hAnsi="Times New Roman" w:cs="Times New Roman"/>
          <w:sz w:val="28"/>
          <w:szCs w:val="28"/>
        </w:rPr>
        <w:t>A</w:t>
      </w:r>
      <w:r w:rsidR="00D57C29" w:rsidRPr="00ED6B9C">
        <w:rPr>
          <w:rFonts w:ascii="Times New Roman" w:hAnsi="Times New Roman" w:cs="Times New Roman"/>
          <w:sz w:val="28"/>
          <w:szCs w:val="28"/>
        </w:rPr>
        <w:t>pp</w:t>
      </w:r>
      <w:r w:rsidR="007E3994" w:rsidRPr="00ED6B9C">
        <w:rPr>
          <w:rFonts w:ascii="Times New Roman" w:hAnsi="Times New Roman" w:cs="Times New Roman"/>
          <w:sz w:val="28"/>
          <w:szCs w:val="28"/>
        </w:rPr>
        <w:t xml:space="preserve"> platform</w:t>
      </w:r>
      <w:r w:rsidR="00D57C29" w:rsidRPr="00ED6B9C">
        <w:rPr>
          <w:rFonts w:ascii="Times New Roman" w:hAnsi="Times New Roman" w:cs="Times New Roman"/>
          <w:sz w:val="28"/>
          <w:szCs w:val="28"/>
        </w:rPr>
        <w:t>,</w:t>
      </w:r>
      <w:r w:rsidR="007E3994" w:rsidRPr="00ED6B9C">
        <w:rPr>
          <w:rStyle w:val="EndnoteReference"/>
          <w:rFonts w:ascii="Times New Roman" w:hAnsi="Times New Roman" w:cs="Times New Roman"/>
          <w:sz w:val="28"/>
          <w:szCs w:val="28"/>
        </w:rPr>
        <w:endnoteReference w:id="32"/>
      </w:r>
      <w:r w:rsidR="00D57C29" w:rsidRPr="00ED6B9C">
        <w:rPr>
          <w:rFonts w:ascii="Times New Roman" w:hAnsi="Times New Roman" w:cs="Times New Roman"/>
          <w:sz w:val="28"/>
          <w:szCs w:val="28"/>
        </w:rPr>
        <w:t xml:space="preserve"> on a similar issue:</w:t>
      </w:r>
    </w:p>
    <w:p w14:paraId="122FEE88" w14:textId="22A631FB" w:rsidR="00D57C29" w:rsidRPr="00ED6B9C" w:rsidRDefault="00D57C29" w:rsidP="004043EA">
      <w:pPr>
        <w:spacing w:before="100" w:beforeAutospacing="1" w:after="100" w:afterAutospacing="1" w:line="360" w:lineRule="auto"/>
        <w:ind w:left="720"/>
        <w:jc w:val="both"/>
        <w:rPr>
          <w:rFonts w:ascii="Times New Roman" w:hAnsi="Times New Roman" w:cs="Times New Roman"/>
          <w:i/>
          <w:iCs/>
          <w:sz w:val="26"/>
          <w:szCs w:val="26"/>
          <w:shd w:val="clear" w:color="auto" w:fill="FFFFFF"/>
        </w:rPr>
      </w:pPr>
      <w:r w:rsidRPr="00ED6B9C">
        <w:rPr>
          <w:rFonts w:ascii="Times New Roman" w:hAnsi="Times New Roman" w:cs="Times New Roman"/>
          <w:i/>
          <w:iCs/>
          <w:sz w:val="26"/>
          <w:szCs w:val="26"/>
          <w:shd w:val="clear" w:color="auto" w:fill="FFFFFF"/>
        </w:rPr>
        <w:t xml:space="preserve">“I do not support anyone but the law. It is my humble suggestion that we leave morality out in interpreting the law as it.  Although, as Prof HLA Hart had advocated, a law should have a minimum moral content, this is not mandatory; the true position is that whatever the law-making authority has dished out in lawful exercise, and within the </w:t>
      </w:r>
      <w:r w:rsidR="00F7204A" w:rsidRPr="00ED6B9C">
        <w:rPr>
          <w:rFonts w:ascii="Times New Roman" w:hAnsi="Times New Roman" w:cs="Times New Roman"/>
          <w:i/>
          <w:iCs/>
          <w:sz w:val="26"/>
          <w:szCs w:val="26"/>
          <w:shd w:val="clear" w:color="auto" w:fill="FFFFFF"/>
        </w:rPr>
        <w:lastRenderedPageBreak/>
        <w:t>legitimate boundaries</w:t>
      </w:r>
      <w:r w:rsidRPr="00ED6B9C">
        <w:rPr>
          <w:rFonts w:ascii="Times New Roman" w:hAnsi="Times New Roman" w:cs="Times New Roman"/>
          <w:i/>
          <w:iCs/>
          <w:sz w:val="26"/>
          <w:szCs w:val="26"/>
          <w:shd w:val="clear" w:color="auto" w:fill="FFFFFF"/>
        </w:rPr>
        <w:t xml:space="preserve">, of its law-making powers, is law and accordingly </w:t>
      </w:r>
      <w:r w:rsidR="00F7204A" w:rsidRPr="00ED6B9C">
        <w:rPr>
          <w:rFonts w:ascii="Times New Roman" w:hAnsi="Times New Roman" w:cs="Times New Roman"/>
          <w:i/>
          <w:iCs/>
          <w:sz w:val="26"/>
          <w:szCs w:val="26"/>
          <w:shd w:val="clear" w:color="auto" w:fill="FFFFFF"/>
        </w:rPr>
        <w:t xml:space="preserve">is </w:t>
      </w:r>
      <w:r w:rsidRPr="00ED6B9C">
        <w:rPr>
          <w:rFonts w:ascii="Times New Roman" w:hAnsi="Times New Roman" w:cs="Times New Roman"/>
          <w:i/>
          <w:iCs/>
          <w:sz w:val="26"/>
          <w:szCs w:val="26"/>
          <w:shd w:val="clear" w:color="auto" w:fill="FFFFFF"/>
        </w:rPr>
        <w:t>binding o</w:t>
      </w:r>
      <w:r w:rsidR="00C240DD" w:rsidRPr="00ED6B9C">
        <w:rPr>
          <w:rFonts w:ascii="Times New Roman" w:hAnsi="Times New Roman" w:cs="Times New Roman"/>
          <w:i/>
          <w:iCs/>
          <w:sz w:val="26"/>
          <w:szCs w:val="26"/>
          <w:shd w:val="clear" w:color="auto" w:fill="FFFFFF"/>
        </w:rPr>
        <w:t>n</w:t>
      </w:r>
      <w:r w:rsidRPr="00ED6B9C">
        <w:rPr>
          <w:rFonts w:ascii="Times New Roman" w:hAnsi="Times New Roman" w:cs="Times New Roman"/>
          <w:i/>
          <w:iCs/>
          <w:sz w:val="26"/>
          <w:szCs w:val="26"/>
          <w:shd w:val="clear" w:color="auto" w:fill="FFFFFF"/>
        </w:rPr>
        <w:t xml:space="preserve"> all subjects and authorities, </w:t>
      </w:r>
      <w:r w:rsidR="00F7204A" w:rsidRPr="00ED6B9C">
        <w:rPr>
          <w:rFonts w:ascii="Times New Roman" w:hAnsi="Times New Roman" w:cs="Times New Roman"/>
          <w:i/>
          <w:iCs/>
          <w:sz w:val="26"/>
          <w:szCs w:val="26"/>
          <w:shd w:val="clear" w:color="auto" w:fill="FFFFFF"/>
        </w:rPr>
        <w:t>until</w:t>
      </w:r>
      <w:r w:rsidRPr="00ED6B9C">
        <w:rPr>
          <w:rFonts w:ascii="Times New Roman" w:hAnsi="Times New Roman" w:cs="Times New Roman"/>
          <w:i/>
          <w:iCs/>
          <w:sz w:val="26"/>
          <w:szCs w:val="26"/>
          <w:shd w:val="clear" w:color="auto" w:fill="FFFFFF"/>
        </w:rPr>
        <w:t xml:space="preserve"> amended</w:t>
      </w:r>
      <w:r w:rsidR="00F7204A" w:rsidRPr="00ED6B9C">
        <w:rPr>
          <w:rFonts w:ascii="Times New Roman" w:hAnsi="Times New Roman" w:cs="Times New Roman"/>
          <w:i/>
          <w:iCs/>
          <w:sz w:val="26"/>
          <w:szCs w:val="26"/>
          <w:shd w:val="clear" w:color="auto" w:fill="FFFFFF"/>
        </w:rPr>
        <w:t>, repealed or otherwise struck down by a subsequent decision of a court of law</w:t>
      </w:r>
      <w:r w:rsidRPr="00ED6B9C">
        <w:rPr>
          <w:rFonts w:ascii="Times New Roman" w:hAnsi="Times New Roman" w:cs="Times New Roman"/>
          <w:i/>
          <w:iCs/>
          <w:sz w:val="26"/>
          <w:szCs w:val="26"/>
          <w:shd w:val="clear" w:color="auto" w:fill="FFFFFF"/>
        </w:rPr>
        <w:t>. Hence</w:t>
      </w:r>
      <w:r w:rsidR="00F7204A" w:rsidRPr="00ED6B9C">
        <w:rPr>
          <w:rFonts w:ascii="Times New Roman" w:hAnsi="Times New Roman" w:cs="Times New Roman"/>
          <w:i/>
          <w:iCs/>
          <w:sz w:val="26"/>
          <w:szCs w:val="26"/>
          <w:shd w:val="clear" w:color="auto" w:fill="FFFFFF"/>
        </w:rPr>
        <w:t>, as is obvious from section 271(4) of the Constitution of the Federal republic of Nigeria, 1999,</w:t>
      </w:r>
      <w:r w:rsidRPr="00ED6B9C">
        <w:rPr>
          <w:rFonts w:ascii="Times New Roman" w:hAnsi="Times New Roman" w:cs="Times New Roman"/>
          <w:i/>
          <w:iCs/>
          <w:sz w:val="26"/>
          <w:szCs w:val="26"/>
          <w:shd w:val="clear" w:color="auto" w:fill="FFFFFF"/>
        </w:rPr>
        <w:t xml:space="preserve"> the constitution has placed </w:t>
      </w:r>
      <w:r w:rsidR="00F7204A" w:rsidRPr="00ED6B9C">
        <w:rPr>
          <w:rFonts w:ascii="Times New Roman" w:hAnsi="Times New Roman" w:cs="Times New Roman"/>
          <w:i/>
          <w:iCs/>
          <w:sz w:val="26"/>
          <w:szCs w:val="26"/>
          <w:shd w:val="clear" w:color="auto" w:fill="FFFFFF"/>
        </w:rPr>
        <w:t>NO</w:t>
      </w:r>
      <w:r w:rsidRPr="00ED6B9C">
        <w:rPr>
          <w:rFonts w:ascii="Times New Roman" w:hAnsi="Times New Roman" w:cs="Times New Roman"/>
          <w:i/>
          <w:iCs/>
          <w:sz w:val="26"/>
          <w:szCs w:val="26"/>
          <w:shd w:val="clear" w:color="auto" w:fill="FFFFFF"/>
        </w:rPr>
        <w:t xml:space="preserve"> obligation on a state governor to appoint as the substantive State C</w:t>
      </w:r>
      <w:r w:rsidR="00F7204A" w:rsidRPr="00ED6B9C">
        <w:rPr>
          <w:rFonts w:ascii="Times New Roman" w:hAnsi="Times New Roman" w:cs="Times New Roman"/>
          <w:i/>
          <w:iCs/>
          <w:sz w:val="26"/>
          <w:szCs w:val="26"/>
          <w:shd w:val="clear" w:color="auto" w:fill="FFFFFF"/>
        </w:rPr>
        <w:t>hief Judge of a State,</w:t>
      </w:r>
      <w:r w:rsidRPr="00ED6B9C">
        <w:rPr>
          <w:rFonts w:ascii="Times New Roman" w:hAnsi="Times New Roman" w:cs="Times New Roman"/>
          <w:i/>
          <w:iCs/>
          <w:sz w:val="26"/>
          <w:szCs w:val="26"/>
          <w:shd w:val="clear" w:color="auto" w:fill="FFFFFF"/>
        </w:rPr>
        <w:t xml:space="preserve"> the most </w:t>
      </w:r>
      <w:r w:rsidR="00F7204A" w:rsidRPr="00ED6B9C">
        <w:rPr>
          <w:rFonts w:ascii="Times New Roman" w:hAnsi="Times New Roman" w:cs="Times New Roman"/>
          <w:i/>
          <w:iCs/>
          <w:sz w:val="26"/>
          <w:szCs w:val="26"/>
          <w:shd w:val="clear" w:color="auto" w:fill="FFFFFF"/>
        </w:rPr>
        <w:t>s</w:t>
      </w:r>
      <w:r w:rsidRPr="00ED6B9C">
        <w:rPr>
          <w:rFonts w:ascii="Times New Roman" w:hAnsi="Times New Roman" w:cs="Times New Roman"/>
          <w:i/>
          <w:iCs/>
          <w:sz w:val="26"/>
          <w:szCs w:val="26"/>
          <w:shd w:val="clear" w:color="auto" w:fill="FFFFFF"/>
        </w:rPr>
        <w:t>enior judge in the state</w:t>
      </w:r>
      <w:r w:rsidR="0062103C" w:rsidRPr="00ED6B9C">
        <w:rPr>
          <w:rFonts w:ascii="Times New Roman" w:hAnsi="Times New Roman" w:cs="Times New Roman"/>
          <w:i/>
          <w:iCs/>
          <w:sz w:val="26"/>
          <w:szCs w:val="26"/>
          <w:shd w:val="clear" w:color="auto" w:fill="FFFFFF"/>
        </w:rPr>
        <w:t>`s</w:t>
      </w:r>
      <w:r w:rsidRPr="00ED6B9C">
        <w:rPr>
          <w:rFonts w:ascii="Times New Roman" w:hAnsi="Times New Roman" w:cs="Times New Roman"/>
          <w:i/>
          <w:iCs/>
          <w:sz w:val="26"/>
          <w:szCs w:val="26"/>
          <w:shd w:val="clear" w:color="auto" w:fill="FFFFFF"/>
        </w:rPr>
        <w:t xml:space="preserve"> judiciary</w:t>
      </w:r>
      <w:r w:rsidR="00C240DD" w:rsidRPr="00ED6B9C">
        <w:rPr>
          <w:rFonts w:ascii="Times New Roman" w:hAnsi="Times New Roman" w:cs="Times New Roman"/>
          <w:i/>
          <w:iCs/>
          <w:sz w:val="26"/>
          <w:szCs w:val="26"/>
          <w:shd w:val="clear" w:color="auto" w:fill="FFFFFF"/>
        </w:rPr>
        <w:t>…</w:t>
      </w:r>
      <w:r w:rsidR="0062103C" w:rsidRPr="00ED6B9C">
        <w:rPr>
          <w:rFonts w:ascii="Times New Roman" w:hAnsi="Times New Roman" w:cs="Times New Roman"/>
          <w:i/>
          <w:iCs/>
          <w:sz w:val="26"/>
          <w:szCs w:val="26"/>
          <w:shd w:val="clear" w:color="auto" w:fill="FFFFFF"/>
        </w:rPr>
        <w:t xml:space="preserve"> the governor is at liberty to elect t</w:t>
      </w:r>
      <w:r w:rsidRPr="00ED6B9C">
        <w:rPr>
          <w:rFonts w:ascii="Times New Roman" w:hAnsi="Times New Roman" w:cs="Times New Roman"/>
          <w:i/>
          <w:iCs/>
          <w:sz w:val="26"/>
          <w:szCs w:val="26"/>
          <w:shd w:val="clear" w:color="auto" w:fill="FFFFFF"/>
        </w:rPr>
        <w:t xml:space="preserve">o appoint as the substantive CJ, a judicial officer </w:t>
      </w:r>
      <w:r w:rsidR="00C240DD" w:rsidRPr="00ED6B9C">
        <w:rPr>
          <w:rFonts w:ascii="Times New Roman" w:hAnsi="Times New Roman" w:cs="Times New Roman"/>
          <w:i/>
          <w:iCs/>
          <w:sz w:val="26"/>
          <w:szCs w:val="26"/>
          <w:shd w:val="clear" w:color="auto" w:fill="FFFFFF"/>
        </w:rPr>
        <w:t xml:space="preserve">or lawyer </w:t>
      </w:r>
      <w:r w:rsidRPr="00ED6B9C">
        <w:rPr>
          <w:rFonts w:ascii="Times New Roman" w:hAnsi="Times New Roman" w:cs="Times New Roman"/>
          <w:i/>
          <w:iCs/>
          <w:sz w:val="26"/>
          <w:szCs w:val="26"/>
          <w:shd w:val="clear" w:color="auto" w:fill="FFFFFF"/>
        </w:rPr>
        <w:t xml:space="preserve">other than the most Senior judge in the state. If we do not like the law as it is, we are entitled to advocate its amendments, but </w:t>
      </w:r>
      <w:r w:rsidR="00F7204A" w:rsidRPr="00ED6B9C">
        <w:rPr>
          <w:rFonts w:ascii="Times New Roman" w:hAnsi="Times New Roman" w:cs="Times New Roman"/>
          <w:i/>
          <w:iCs/>
          <w:sz w:val="26"/>
          <w:szCs w:val="26"/>
          <w:shd w:val="clear" w:color="auto" w:fill="FFFFFF"/>
        </w:rPr>
        <w:t>until</w:t>
      </w:r>
      <w:r w:rsidRPr="00ED6B9C">
        <w:rPr>
          <w:rFonts w:ascii="Times New Roman" w:hAnsi="Times New Roman" w:cs="Times New Roman"/>
          <w:i/>
          <w:iCs/>
          <w:sz w:val="26"/>
          <w:szCs w:val="26"/>
          <w:shd w:val="clear" w:color="auto" w:fill="FFFFFF"/>
        </w:rPr>
        <w:t xml:space="preserve"> </w:t>
      </w:r>
      <w:r w:rsidR="00F7204A" w:rsidRPr="00ED6B9C">
        <w:rPr>
          <w:rFonts w:ascii="Times New Roman" w:hAnsi="Times New Roman" w:cs="Times New Roman"/>
          <w:i/>
          <w:iCs/>
          <w:sz w:val="26"/>
          <w:szCs w:val="26"/>
          <w:shd w:val="clear" w:color="auto" w:fill="FFFFFF"/>
        </w:rPr>
        <w:t xml:space="preserve">the law is </w:t>
      </w:r>
      <w:r w:rsidRPr="00ED6B9C">
        <w:rPr>
          <w:rFonts w:ascii="Times New Roman" w:hAnsi="Times New Roman" w:cs="Times New Roman"/>
          <w:i/>
          <w:iCs/>
          <w:sz w:val="26"/>
          <w:szCs w:val="26"/>
          <w:shd w:val="clear" w:color="auto" w:fill="FFFFFF"/>
        </w:rPr>
        <w:t>amended, the LAW AS IT IS</w:t>
      </w:r>
      <w:r w:rsidR="0062103C" w:rsidRPr="00ED6B9C">
        <w:rPr>
          <w:rFonts w:ascii="Times New Roman" w:hAnsi="Times New Roman" w:cs="Times New Roman"/>
          <w:i/>
          <w:iCs/>
          <w:sz w:val="26"/>
          <w:szCs w:val="26"/>
          <w:shd w:val="clear" w:color="auto" w:fill="FFFFFF"/>
        </w:rPr>
        <w:t>,</w:t>
      </w:r>
      <w:r w:rsidRPr="00ED6B9C">
        <w:rPr>
          <w:rFonts w:ascii="Times New Roman" w:hAnsi="Times New Roman" w:cs="Times New Roman"/>
          <w:i/>
          <w:iCs/>
          <w:sz w:val="26"/>
          <w:szCs w:val="26"/>
          <w:shd w:val="clear" w:color="auto" w:fill="FFFFFF"/>
        </w:rPr>
        <w:t xml:space="preserve"> is binding on all persons and authorities. </w:t>
      </w:r>
      <w:r w:rsidR="0062103C" w:rsidRPr="00ED6B9C">
        <w:rPr>
          <w:rFonts w:ascii="Times New Roman" w:hAnsi="Times New Roman" w:cs="Times New Roman"/>
          <w:i/>
          <w:iCs/>
          <w:sz w:val="26"/>
          <w:szCs w:val="26"/>
          <w:shd w:val="clear" w:color="auto" w:fill="FFFFFF"/>
        </w:rPr>
        <w:t xml:space="preserve">Accordingly, </w:t>
      </w:r>
      <w:r w:rsidR="0062103C" w:rsidRPr="00ED6B9C">
        <w:rPr>
          <w:rFonts w:ascii="Times New Roman" w:hAnsi="Times New Roman" w:cs="Times New Roman"/>
          <w:b/>
          <w:bCs/>
          <w:i/>
          <w:iCs/>
          <w:sz w:val="26"/>
          <w:szCs w:val="26"/>
          <w:shd w:val="clear" w:color="auto" w:fill="FFFFFF"/>
        </w:rPr>
        <w:t>m</w:t>
      </w:r>
      <w:r w:rsidRPr="00ED6B9C">
        <w:rPr>
          <w:rFonts w:ascii="Times New Roman" w:hAnsi="Times New Roman" w:cs="Times New Roman"/>
          <w:b/>
          <w:bCs/>
          <w:i/>
          <w:iCs/>
          <w:sz w:val="26"/>
          <w:szCs w:val="26"/>
          <w:shd w:val="clear" w:color="auto" w:fill="FFFFFF"/>
        </w:rPr>
        <w:t>y advice to all those currently occupying the next-most-senior-ju</w:t>
      </w:r>
      <w:r w:rsidR="0062103C" w:rsidRPr="00ED6B9C">
        <w:rPr>
          <w:rFonts w:ascii="Times New Roman" w:hAnsi="Times New Roman" w:cs="Times New Roman"/>
          <w:b/>
          <w:bCs/>
          <w:i/>
          <w:iCs/>
          <w:sz w:val="26"/>
          <w:szCs w:val="26"/>
          <w:shd w:val="clear" w:color="auto" w:fill="FFFFFF"/>
        </w:rPr>
        <w:t xml:space="preserve">dicial-officer </w:t>
      </w:r>
      <w:r w:rsidRPr="00ED6B9C">
        <w:rPr>
          <w:rFonts w:ascii="Times New Roman" w:hAnsi="Times New Roman" w:cs="Times New Roman"/>
          <w:b/>
          <w:bCs/>
          <w:i/>
          <w:iCs/>
          <w:sz w:val="26"/>
          <w:szCs w:val="26"/>
          <w:shd w:val="clear" w:color="auto" w:fill="FFFFFF"/>
        </w:rPr>
        <w:t>position in their respective States</w:t>
      </w:r>
      <w:r w:rsidR="0062103C" w:rsidRPr="00ED6B9C">
        <w:rPr>
          <w:rFonts w:ascii="Times New Roman" w:hAnsi="Times New Roman" w:cs="Times New Roman"/>
          <w:b/>
          <w:bCs/>
          <w:i/>
          <w:iCs/>
          <w:sz w:val="26"/>
          <w:szCs w:val="26"/>
          <w:shd w:val="clear" w:color="auto" w:fill="FFFFFF"/>
        </w:rPr>
        <w:t xml:space="preserve"> or judiciary,</w:t>
      </w:r>
      <w:r w:rsidRPr="00ED6B9C">
        <w:rPr>
          <w:rFonts w:ascii="Times New Roman" w:hAnsi="Times New Roman" w:cs="Times New Roman"/>
          <w:b/>
          <w:bCs/>
          <w:i/>
          <w:iCs/>
          <w:sz w:val="26"/>
          <w:szCs w:val="26"/>
          <w:shd w:val="clear" w:color="auto" w:fill="FFFFFF"/>
        </w:rPr>
        <w:t xml:space="preserve"> is this: </w:t>
      </w:r>
      <w:r w:rsidR="0062103C" w:rsidRPr="00ED6B9C">
        <w:rPr>
          <w:rFonts w:ascii="Times New Roman" w:hAnsi="Times New Roman" w:cs="Times New Roman"/>
          <w:b/>
          <w:bCs/>
          <w:i/>
          <w:iCs/>
          <w:sz w:val="26"/>
          <w:szCs w:val="26"/>
          <w:shd w:val="clear" w:color="auto" w:fill="FFFFFF"/>
        </w:rPr>
        <w:t xml:space="preserve">work, pray and </w:t>
      </w:r>
      <w:r w:rsidRPr="00ED6B9C">
        <w:rPr>
          <w:rFonts w:ascii="Times New Roman" w:hAnsi="Times New Roman" w:cs="Times New Roman"/>
          <w:b/>
          <w:bCs/>
          <w:i/>
          <w:iCs/>
          <w:sz w:val="26"/>
          <w:szCs w:val="26"/>
          <w:shd w:val="clear" w:color="auto" w:fill="FFFFFF"/>
        </w:rPr>
        <w:t>hope for the best but prepare your mind for the worst, i</w:t>
      </w:r>
      <w:r w:rsidRPr="00ED6B9C">
        <w:rPr>
          <w:rFonts w:ascii="Times New Roman" w:hAnsi="Times New Roman" w:cs="Times New Roman"/>
          <w:i/>
          <w:iCs/>
          <w:sz w:val="26"/>
          <w:szCs w:val="26"/>
          <w:shd w:val="clear" w:color="auto" w:fill="FFFFFF"/>
        </w:rPr>
        <w:t>n view of the clear words of the constitution which leaves no one in doubts that the position of the next substantive CJ of your State High Court is not your birthright.</w:t>
      </w:r>
      <w:r w:rsidRPr="00ED6B9C">
        <w:rPr>
          <w:rFonts w:ascii="Times New Roman" w:hAnsi="Times New Roman" w:cs="Times New Roman"/>
          <w:i/>
          <w:iCs/>
          <w:sz w:val="26"/>
          <w:szCs w:val="26"/>
        </w:rPr>
        <w:t xml:space="preserve"> </w:t>
      </w:r>
      <w:r w:rsidRPr="00ED6B9C">
        <w:rPr>
          <w:rFonts w:ascii="Times New Roman" w:hAnsi="Times New Roman" w:cs="Times New Roman"/>
          <w:i/>
          <w:iCs/>
          <w:sz w:val="26"/>
          <w:szCs w:val="26"/>
          <w:shd w:val="clear" w:color="auto" w:fill="FFFFFF"/>
        </w:rPr>
        <w:t>The law is not bound to comply with “conventions” or “traditions” or notions of morality and seniority, although it is desirable that it d</w:t>
      </w:r>
      <w:r w:rsidR="0062103C" w:rsidRPr="00ED6B9C">
        <w:rPr>
          <w:rFonts w:ascii="Times New Roman" w:hAnsi="Times New Roman" w:cs="Times New Roman"/>
          <w:i/>
          <w:iCs/>
          <w:sz w:val="26"/>
          <w:szCs w:val="26"/>
          <w:shd w:val="clear" w:color="auto" w:fill="FFFFFF"/>
        </w:rPr>
        <w:t>o</w:t>
      </w:r>
      <w:r w:rsidRPr="00ED6B9C">
        <w:rPr>
          <w:rFonts w:ascii="Times New Roman" w:hAnsi="Times New Roman" w:cs="Times New Roman"/>
          <w:i/>
          <w:iCs/>
          <w:sz w:val="26"/>
          <w:szCs w:val="26"/>
          <w:shd w:val="clear" w:color="auto" w:fill="FFFFFF"/>
        </w:rPr>
        <w:t xml:space="preserve">es comply with these exalted attributes. Nevertheless, </w:t>
      </w:r>
      <w:r w:rsidR="0062103C" w:rsidRPr="00ED6B9C">
        <w:rPr>
          <w:rFonts w:ascii="Times New Roman" w:hAnsi="Times New Roman" w:cs="Times New Roman"/>
          <w:i/>
          <w:iCs/>
          <w:sz w:val="26"/>
          <w:szCs w:val="26"/>
          <w:shd w:val="clear" w:color="auto" w:fill="FFFFFF"/>
        </w:rPr>
        <w:t xml:space="preserve">as I have pointed out, </w:t>
      </w:r>
      <w:r w:rsidR="00F7204A" w:rsidRPr="00ED6B9C">
        <w:rPr>
          <w:rFonts w:ascii="Times New Roman" w:hAnsi="Times New Roman" w:cs="Times New Roman"/>
          <w:i/>
          <w:iCs/>
          <w:sz w:val="26"/>
          <w:szCs w:val="26"/>
          <w:shd w:val="clear" w:color="auto" w:fill="FFFFFF"/>
        </w:rPr>
        <w:t>a</w:t>
      </w:r>
      <w:r w:rsidRPr="00ED6B9C">
        <w:rPr>
          <w:rFonts w:ascii="Times New Roman" w:hAnsi="Times New Roman" w:cs="Times New Roman"/>
          <w:i/>
          <w:iCs/>
          <w:sz w:val="26"/>
          <w:szCs w:val="26"/>
          <w:shd w:val="clear" w:color="auto" w:fill="FFFFFF"/>
        </w:rPr>
        <w:t xml:space="preserve">ny rule made by the authority responsible for law-making in any given society/state, while acting within its law-making powers, following lawfully laid down procedures and processes, and taking into account universal essentials characteristics of law, </w:t>
      </w:r>
      <w:r w:rsidR="00C240DD" w:rsidRPr="00ED6B9C">
        <w:rPr>
          <w:rFonts w:ascii="Times New Roman" w:hAnsi="Times New Roman" w:cs="Times New Roman"/>
          <w:i/>
          <w:iCs/>
          <w:sz w:val="26"/>
          <w:szCs w:val="26"/>
          <w:shd w:val="clear" w:color="auto" w:fill="FFFFFF"/>
        </w:rPr>
        <w:t xml:space="preserve">is </w:t>
      </w:r>
      <w:r w:rsidR="00A427E8" w:rsidRPr="00ED6B9C">
        <w:rPr>
          <w:rFonts w:ascii="Times New Roman" w:hAnsi="Times New Roman" w:cs="Times New Roman"/>
          <w:i/>
          <w:iCs/>
          <w:sz w:val="26"/>
          <w:szCs w:val="26"/>
          <w:shd w:val="clear" w:color="auto" w:fill="FFFFFF"/>
        </w:rPr>
        <w:t xml:space="preserve">the </w:t>
      </w:r>
      <w:r w:rsidR="00C240DD" w:rsidRPr="00ED6B9C">
        <w:rPr>
          <w:rFonts w:ascii="Times New Roman" w:hAnsi="Times New Roman" w:cs="Times New Roman"/>
          <w:i/>
          <w:iCs/>
          <w:sz w:val="26"/>
          <w:szCs w:val="26"/>
          <w:shd w:val="clear" w:color="auto" w:fill="FFFFFF"/>
        </w:rPr>
        <w:t xml:space="preserve">law, </w:t>
      </w:r>
      <w:r w:rsidRPr="00ED6B9C">
        <w:rPr>
          <w:rFonts w:ascii="Times New Roman" w:hAnsi="Times New Roman" w:cs="Times New Roman"/>
          <w:i/>
          <w:iCs/>
          <w:sz w:val="26"/>
          <w:szCs w:val="26"/>
          <w:shd w:val="clear" w:color="auto" w:fill="FFFFFF"/>
        </w:rPr>
        <w:t>subject to</w:t>
      </w:r>
      <w:r w:rsidR="0062103C" w:rsidRPr="00ED6B9C">
        <w:rPr>
          <w:rFonts w:ascii="Times New Roman" w:hAnsi="Times New Roman" w:cs="Times New Roman"/>
          <w:i/>
          <w:iCs/>
          <w:sz w:val="26"/>
          <w:szCs w:val="26"/>
          <w:shd w:val="clear" w:color="auto" w:fill="FFFFFF"/>
        </w:rPr>
        <w:t xml:space="preserve"> subsequent</w:t>
      </w:r>
      <w:r w:rsidRPr="00ED6B9C">
        <w:rPr>
          <w:rFonts w:ascii="Times New Roman" w:hAnsi="Times New Roman" w:cs="Times New Roman"/>
          <w:i/>
          <w:iCs/>
          <w:sz w:val="26"/>
          <w:szCs w:val="26"/>
          <w:shd w:val="clear" w:color="auto" w:fill="FFFFFF"/>
        </w:rPr>
        <w:t xml:space="preserve"> judicial interpretative power of the courts of the land. The Constitution in section 271(4) must be taken to have said what it means and meant what is says. </w:t>
      </w:r>
      <w:r w:rsidR="00F7204A" w:rsidRPr="00ED6B9C">
        <w:rPr>
          <w:rFonts w:ascii="Times New Roman" w:hAnsi="Times New Roman" w:cs="Times New Roman"/>
          <w:i/>
          <w:iCs/>
          <w:sz w:val="26"/>
          <w:szCs w:val="26"/>
          <w:shd w:val="clear" w:color="auto" w:fill="FFFFFF"/>
        </w:rPr>
        <w:t xml:space="preserve">Where the provisions of the law made by the legislature, are in clear conflict with directives of administrative authorities or </w:t>
      </w:r>
      <w:r w:rsidR="00A427E8" w:rsidRPr="00ED6B9C">
        <w:rPr>
          <w:rFonts w:ascii="Times New Roman" w:hAnsi="Times New Roman" w:cs="Times New Roman"/>
          <w:i/>
          <w:iCs/>
          <w:sz w:val="26"/>
          <w:szCs w:val="26"/>
          <w:shd w:val="clear" w:color="auto" w:fill="FFFFFF"/>
        </w:rPr>
        <w:t xml:space="preserve">with </w:t>
      </w:r>
      <w:r w:rsidR="00F7204A" w:rsidRPr="00ED6B9C">
        <w:rPr>
          <w:rFonts w:ascii="Times New Roman" w:hAnsi="Times New Roman" w:cs="Times New Roman"/>
          <w:i/>
          <w:iCs/>
          <w:sz w:val="26"/>
          <w:szCs w:val="26"/>
          <w:shd w:val="clear" w:color="auto" w:fill="FFFFFF"/>
        </w:rPr>
        <w:t xml:space="preserve">existing conventions, the law must prevail over these. That is the demand of rule of law. Application or invocation of the sovereignty of rule of law is not dependent on the law`s compliance with certain norms, conventions of notions of seniority, as </w:t>
      </w:r>
      <w:r w:rsidR="003D19FA" w:rsidRPr="00ED6B9C">
        <w:rPr>
          <w:rFonts w:ascii="Times New Roman" w:hAnsi="Times New Roman" w:cs="Times New Roman"/>
          <w:i/>
          <w:iCs/>
          <w:sz w:val="26"/>
          <w:szCs w:val="26"/>
          <w:shd w:val="clear" w:color="auto" w:fill="FFFFFF"/>
        </w:rPr>
        <w:t xml:space="preserve">the NBA and Hon Justice </w:t>
      </w:r>
      <w:proofErr w:type="spellStart"/>
      <w:r w:rsidR="003D19FA" w:rsidRPr="00ED6B9C">
        <w:rPr>
          <w:rFonts w:ascii="Times New Roman" w:hAnsi="Times New Roman" w:cs="Times New Roman"/>
          <w:i/>
          <w:iCs/>
          <w:sz w:val="26"/>
          <w:szCs w:val="26"/>
          <w:shd w:val="clear" w:color="auto" w:fill="FFFFFF"/>
        </w:rPr>
        <w:t>Illiya</w:t>
      </w:r>
      <w:proofErr w:type="spellEnd"/>
      <w:r w:rsidR="003D19FA" w:rsidRPr="00ED6B9C">
        <w:rPr>
          <w:rFonts w:ascii="Times New Roman" w:hAnsi="Times New Roman" w:cs="Times New Roman"/>
          <w:i/>
          <w:iCs/>
          <w:sz w:val="26"/>
          <w:szCs w:val="26"/>
          <w:shd w:val="clear" w:color="auto" w:fill="FFFFFF"/>
        </w:rPr>
        <w:t xml:space="preserve"> wants to make us beli</w:t>
      </w:r>
      <w:r w:rsidR="008D7602" w:rsidRPr="00ED6B9C">
        <w:rPr>
          <w:rFonts w:ascii="Times New Roman" w:hAnsi="Times New Roman" w:cs="Times New Roman"/>
          <w:i/>
          <w:iCs/>
          <w:sz w:val="26"/>
          <w:szCs w:val="26"/>
          <w:shd w:val="clear" w:color="auto" w:fill="FFFFFF"/>
        </w:rPr>
        <w:t>e</w:t>
      </w:r>
      <w:r w:rsidR="003D19FA" w:rsidRPr="00ED6B9C">
        <w:rPr>
          <w:rFonts w:ascii="Times New Roman" w:hAnsi="Times New Roman" w:cs="Times New Roman"/>
          <w:i/>
          <w:iCs/>
          <w:sz w:val="26"/>
          <w:szCs w:val="26"/>
          <w:shd w:val="clear" w:color="auto" w:fill="FFFFFF"/>
        </w:rPr>
        <w:t>v</w:t>
      </w:r>
      <w:r w:rsidR="008D7602" w:rsidRPr="00ED6B9C">
        <w:rPr>
          <w:rFonts w:ascii="Times New Roman" w:hAnsi="Times New Roman" w:cs="Times New Roman"/>
          <w:i/>
          <w:iCs/>
          <w:sz w:val="26"/>
          <w:szCs w:val="26"/>
          <w:shd w:val="clear" w:color="auto" w:fill="FFFFFF"/>
        </w:rPr>
        <w:t>e</w:t>
      </w:r>
      <w:r w:rsidR="00621E69" w:rsidRPr="00ED6B9C">
        <w:rPr>
          <w:rFonts w:ascii="Times New Roman" w:hAnsi="Times New Roman" w:cs="Times New Roman"/>
          <w:i/>
          <w:iCs/>
          <w:sz w:val="26"/>
          <w:szCs w:val="26"/>
          <w:shd w:val="clear" w:color="auto" w:fill="FFFFFF"/>
        </w:rPr>
        <w:t>”</w:t>
      </w:r>
    </w:p>
    <w:p w14:paraId="4CFDC956" w14:textId="77777777" w:rsidR="008D7602" w:rsidRPr="00ED6B9C" w:rsidRDefault="008D7602" w:rsidP="004043EA">
      <w:pPr>
        <w:shd w:val="clear" w:color="auto" w:fill="FFFFFF"/>
        <w:spacing w:after="0" w:line="360" w:lineRule="auto"/>
        <w:jc w:val="both"/>
        <w:outlineLvl w:val="2"/>
        <w:rPr>
          <w:rFonts w:ascii="Times New Roman" w:hAnsi="Times New Roman" w:cs="Times New Roman"/>
          <w:sz w:val="6"/>
          <w:szCs w:val="6"/>
          <w:shd w:val="clear" w:color="auto" w:fill="FFFFFF"/>
        </w:rPr>
      </w:pPr>
    </w:p>
    <w:p w14:paraId="2E9BDD15" w14:textId="0FCD991D" w:rsidR="00E96322" w:rsidRPr="00ED6B9C" w:rsidRDefault="001B1E1A" w:rsidP="004043EA">
      <w:pPr>
        <w:spacing w:line="360" w:lineRule="auto"/>
        <w:jc w:val="both"/>
        <w:rPr>
          <w:rFonts w:ascii="Times New Roman" w:hAnsi="Times New Roman" w:cs="Times New Roman"/>
          <w:sz w:val="28"/>
          <w:szCs w:val="28"/>
        </w:rPr>
      </w:pPr>
      <w:r w:rsidRPr="00ED6B9C">
        <w:rPr>
          <w:rFonts w:ascii="Times New Roman" w:hAnsi="Times New Roman" w:cs="Times New Roman"/>
          <w:sz w:val="28"/>
          <w:szCs w:val="28"/>
        </w:rPr>
        <w:t xml:space="preserve">By way of conclusion, and with the greatest respect to all stakeholders, it would not be fair </w:t>
      </w:r>
      <w:r w:rsidR="006C4D6F" w:rsidRPr="00ED6B9C">
        <w:rPr>
          <w:rFonts w:ascii="Times New Roman" w:hAnsi="Times New Roman" w:cs="Times New Roman"/>
          <w:sz w:val="28"/>
          <w:szCs w:val="28"/>
        </w:rPr>
        <w:t xml:space="preserve">for the </w:t>
      </w:r>
      <w:r w:rsidRPr="00ED6B9C">
        <w:rPr>
          <w:rFonts w:ascii="Times New Roman" w:hAnsi="Times New Roman" w:cs="Times New Roman"/>
          <w:sz w:val="28"/>
          <w:szCs w:val="28"/>
        </w:rPr>
        <w:t xml:space="preserve">Gombe State Governor to </w:t>
      </w:r>
      <w:r w:rsidR="006C4D6F" w:rsidRPr="00ED6B9C">
        <w:rPr>
          <w:rFonts w:ascii="Times New Roman" w:hAnsi="Times New Roman" w:cs="Times New Roman"/>
          <w:sz w:val="28"/>
          <w:szCs w:val="28"/>
        </w:rPr>
        <w:t xml:space="preserve">be coerced </w:t>
      </w:r>
      <w:r w:rsidR="00D921D8" w:rsidRPr="00ED6B9C">
        <w:rPr>
          <w:rFonts w:ascii="Times New Roman" w:hAnsi="Times New Roman" w:cs="Times New Roman"/>
          <w:sz w:val="28"/>
          <w:szCs w:val="28"/>
        </w:rPr>
        <w:t xml:space="preserve">or stampeded </w:t>
      </w:r>
      <w:r w:rsidR="0070088E" w:rsidRPr="00ED6B9C">
        <w:rPr>
          <w:rFonts w:ascii="Times New Roman" w:hAnsi="Times New Roman" w:cs="Times New Roman"/>
          <w:sz w:val="28"/>
          <w:szCs w:val="28"/>
        </w:rPr>
        <w:t>in</w:t>
      </w:r>
      <w:r w:rsidRPr="00ED6B9C">
        <w:rPr>
          <w:rFonts w:ascii="Times New Roman" w:hAnsi="Times New Roman" w:cs="Times New Roman"/>
          <w:sz w:val="28"/>
          <w:szCs w:val="28"/>
        </w:rPr>
        <w:t>to exerc</w:t>
      </w:r>
      <w:r w:rsidR="00732FA6" w:rsidRPr="00ED6B9C">
        <w:rPr>
          <w:rFonts w:ascii="Times New Roman" w:hAnsi="Times New Roman" w:cs="Times New Roman"/>
          <w:sz w:val="28"/>
          <w:szCs w:val="28"/>
        </w:rPr>
        <w:t>is</w:t>
      </w:r>
      <w:r w:rsidR="006C3813" w:rsidRPr="00ED6B9C">
        <w:rPr>
          <w:rFonts w:ascii="Times New Roman" w:hAnsi="Times New Roman" w:cs="Times New Roman"/>
          <w:sz w:val="28"/>
          <w:szCs w:val="28"/>
        </w:rPr>
        <w:t>ing</w:t>
      </w:r>
      <w:r w:rsidRPr="00ED6B9C">
        <w:rPr>
          <w:rFonts w:ascii="Times New Roman" w:hAnsi="Times New Roman" w:cs="Times New Roman"/>
          <w:sz w:val="28"/>
          <w:szCs w:val="28"/>
        </w:rPr>
        <w:t xml:space="preserve"> his discretion </w:t>
      </w:r>
      <w:r w:rsidR="00FB3D6C" w:rsidRPr="00ED6B9C">
        <w:rPr>
          <w:rFonts w:ascii="Times New Roman" w:hAnsi="Times New Roman" w:cs="Times New Roman"/>
          <w:sz w:val="28"/>
          <w:szCs w:val="28"/>
        </w:rPr>
        <w:t>against his will</w:t>
      </w:r>
      <w:r w:rsidRPr="00ED6B9C">
        <w:rPr>
          <w:rFonts w:ascii="Times New Roman" w:hAnsi="Times New Roman" w:cs="Times New Roman"/>
          <w:sz w:val="28"/>
          <w:szCs w:val="28"/>
        </w:rPr>
        <w:t xml:space="preserve">. </w:t>
      </w:r>
      <w:r w:rsidR="00D10616" w:rsidRPr="00ED6B9C">
        <w:rPr>
          <w:rFonts w:ascii="Times New Roman" w:hAnsi="Times New Roman" w:cs="Times New Roman"/>
          <w:sz w:val="28"/>
          <w:szCs w:val="28"/>
        </w:rPr>
        <w:t xml:space="preserve">The Constitution awards the Governor a </w:t>
      </w:r>
      <w:r w:rsidR="001273F8" w:rsidRPr="00ED6B9C">
        <w:rPr>
          <w:rFonts w:ascii="Times New Roman" w:hAnsi="Times New Roman" w:cs="Times New Roman"/>
          <w:sz w:val="28"/>
          <w:szCs w:val="28"/>
        </w:rPr>
        <w:t xml:space="preserve">discretion in this matter. </w:t>
      </w:r>
      <w:r w:rsidRPr="00ED6B9C">
        <w:rPr>
          <w:rFonts w:ascii="Times New Roman" w:hAnsi="Times New Roman" w:cs="Times New Roman"/>
          <w:sz w:val="28"/>
          <w:szCs w:val="28"/>
        </w:rPr>
        <w:t xml:space="preserve">If he decides to </w:t>
      </w:r>
      <w:r w:rsidR="00A84DF3" w:rsidRPr="00ED6B9C">
        <w:rPr>
          <w:rFonts w:ascii="Times New Roman" w:hAnsi="Times New Roman" w:cs="Times New Roman"/>
          <w:sz w:val="28"/>
          <w:szCs w:val="28"/>
        </w:rPr>
        <w:t xml:space="preserve">nominate </w:t>
      </w:r>
      <w:r w:rsidRPr="00ED6B9C">
        <w:rPr>
          <w:rFonts w:ascii="Times New Roman" w:hAnsi="Times New Roman" w:cs="Times New Roman"/>
          <w:sz w:val="28"/>
          <w:szCs w:val="28"/>
        </w:rPr>
        <w:t xml:space="preserve">Hon Justice B. </w:t>
      </w:r>
      <w:proofErr w:type="spellStart"/>
      <w:r w:rsidRPr="00ED6B9C">
        <w:rPr>
          <w:rFonts w:ascii="Times New Roman" w:hAnsi="Times New Roman" w:cs="Times New Roman"/>
          <w:sz w:val="28"/>
          <w:szCs w:val="28"/>
        </w:rPr>
        <w:t>Illiya</w:t>
      </w:r>
      <w:proofErr w:type="spellEnd"/>
      <w:r w:rsidRPr="00ED6B9C">
        <w:rPr>
          <w:rFonts w:ascii="Times New Roman" w:hAnsi="Times New Roman" w:cs="Times New Roman"/>
          <w:sz w:val="28"/>
          <w:szCs w:val="28"/>
        </w:rPr>
        <w:t xml:space="preserve"> as the Chief Judge of Gombe </w:t>
      </w:r>
      <w:r w:rsidRPr="00ED6B9C">
        <w:rPr>
          <w:rFonts w:ascii="Times New Roman" w:hAnsi="Times New Roman" w:cs="Times New Roman"/>
          <w:sz w:val="28"/>
          <w:szCs w:val="28"/>
        </w:rPr>
        <w:lastRenderedPageBreak/>
        <w:t>State, let him add her name to the ones already before the NJC. If, on the other hand</w:t>
      </w:r>
      <w:r w:rsidR="008C55BC" w:rsidRPr="00ED6B9C">
        <w:rPr>
          <w:rFonts w:ascii="Times New Roman" w:hAnsi="Times New Roman" w:cs="Times New Roman"/>
          <w:sz w:val="28"/>
          <w:szCs w:val="28"/>
        </w:rPr>
        <w:t>,</w:t>
      </w:r>
      <w:r w:rsidRPr="00ED6B9C">
        <w:rPr>
          <w:rFonts w:ascii="Times New Roman" w:hAnsi="Times New Roman" w:cs="Times New Roman"/>
          <w:sz w:val="28"/>
          <w:szCs w:val="28"/>
        </w:rPr>
        <w:t xml:space="preserve"> the Governor cho</w:t>
      </w:r>
      <w:r w:rsidR="008C55BC" w:rsidRPr="00ED6B9C">
        <w:rPr>
          <w:rFonts w:ascii="Times New Roman" w:hAnsi="Times New Roman" w:cs="Times New Roman"/>
          <w:sz w:val="28"/>
          <w:szCs w:val="28"/>
        </w:rPr>
        <w:t>o</w:t>
      </w:r>
      <w:r w:rsidRPr="00ED6B9C">
        <w:rPr>
          <w:rFonts w:ascii="Times New Roman" w:hAnsi="Times New Roman" w:cs="Times New Roman"/>
          <w:sz w:val="28"/>
          <w:szCs w:val="28"/>
        </w:rPr>
        <w:t>ses</w:t>
      </w:r>
      <w:r w:rsidR="008C55BC" w:rsidRPr="00ED6B9C">
        <w:rPr>
          <w:rFonts w:ascii="Times New Roman" w:hAnsi="Times New Roman" w:cs="Times New Roman"/>
          <w:sz w:val="28"/>
          <w:szCs w:val="28"/>
        </w:rPr>
        <w:t>, for whatever reasons,</w:t>
      </w:r>
      <w:r w:rsidRPr="00ED6B9C">
        <w:rPr>
          <w:rFonts w:ascii="Times New Roman" w:hAnsi="Times New Roman" w:cs="Times New Roman"/>
          <w:sz w:val="28"/>
          <w:szCs w:val="28"/>
        </w:rPr>
        <w:t xml:space="preserve"> to exclude Hon Justice </w:t>
      </w:r>
      <w:proofErr w:type="spellStart"/>
      <w:r w:rsidRPr="00ED6B9C">
        <w:rPr>
          <w:rFonts w:ascii="Times New Roman" w:hAnsi="Times New Roman" w:cs="Times New Roman"/>
          <w:sz w:val="28"/>
          <w:szCs w:val="28"/>
        </w:rPr>
        <w:t>Illiya</w:t>
      </w:r>
      <w:proofErr w:type="spellEnd"/>
      <w:r w:rsidRPr="00ED6B9C">
        <w:rPr>
          <w:rFonts w:ascii="Times New Roman" w:hAnsi="Times New Roman" w:cs="Times New Roman"/>
          <w:sz w:val="28"/>
          <w:szCs w:val="28"/>
        </w:rPr>
        <w:t xml:space="preserve">, who obviously is the most senior judge in the State, it is entirely within the Governor`s discretionary powers in this instance. </w:t>
      </w:r>
      <w:r w:rsidR="008C55BC" w:rsidRPr="00ED6B9C">
        <w:rPr>
          <w:rFonts w:ascii="Times New Roman" w:hAnsi="Times New Roman" w:cs="Times New Roman"/>
          <w:sz w:val="28"/>
          <w:szCs w:val="28"/>
        </w:rPr>
        <w:t>The</w:t>
      </w:r>
      <w:r w:rsidR="00E96322" w:rsidRPr="00ED6B9C">
        <w:rPr>
          <w:rFonts w:ascii="Times New Roman" w:hAnsi="Times New Roman" w:cs="Times New Roman"/>
          <w:sz w:val="28"/>
          <w:szCs w:val="28"/>
        </w:rPr>
        <w:t xml:space="preserve"> Gombe State Governor has not violated any law</w:t>
      </w:r>
      <w:r w:rsidR="00D71A63" w:rsidRPr="00ED6B9C">
        <w:rPr>
          <w:rFonts w:ascii="Times New Roman" w:hAnsi="Times New Roman" w:cs="Times New Roman"/>
          <w:sz w:val="28"/>
          <w:szCs w:val="28"/>
        </w:rPr>
        <w:t xml:space="preserve"> in </w:t>
      </w:r>
      <w:r w:rsidR="000E300F" w:rsidRPr="00ED6B9C">
        <w:rPr>
          <w:rFonts w:ascii="Times New Roman" w:hAnsi="Times New Roman" w:cs="Times New Roman"/>
          <w:sz w:val="28"/>
          <w:szCs w:val="28"/>
        </w:rPr>
        <w:t>excluding the name of the</w:t>
      </w:r>
      <w:r w:rsidR="00D71A63" w:rsidRPr="00ED6B9C">
        <w:rPr>
          <w:rFonts w:ascii="Times New Roman" w:hAnsi="Times New Roman" w:cs="Times New Roman"/>
          <w:sz w:val="28"/>
          <w:szCs w:val="28"/>
        </w:rPr>
        <w:t xml:space="preserve"> most senior judge </w:t>
      </w:r>
      <w:r w:rsidR="000E300F" w:rsidRPr="00ED6B9C">
        <w:rPr>
          <w:rFonts w:ascii="Times New Roman" w:hAnsi="Times New Roman" w:cs="Times New Roman"/>
          <w:sz w:val="28"/>
          <w:szCs w:val="28"/>
        </w:rPr>
        <w:t>in the state</w:t>
      </w:r>
      <w:r w:rsidR="008D1E12" w:rsidRPr="00ED6B9C">
        <w:rPr>
          <w:rFonts w:ascii="Times New Roman" w:hAnsi="Times New Roman" w:cs="Times New Roman"/>
          <w:sz w:val="28"/>
          <w:szCs w:val="28"/>
        </w:rPr>
        <w:t xml:space="preserve">. The Constitution, which the Governor had sworn to uphold, was fully complied with, the very moment the Governor sent some names from the Gombe State judiciary, to the NJC. The ball is now in </w:t>
      </w:r>
      <w:r w:rsidR="00A40FFA">
        <w:rPr>
          <w:rFonts w:ascii="Times New Roman" w:hAnsi="Times New Roman" w:cs="Times New Roman"/>
          <w:sz w:val="28"/>
          <w:szCs w:val="28"/>
        </w:rPr>
        <w:t>NJC`s</w:t>
      </w:r>
      <w:r w:rsidR="008D1E12" w:rsidRPr="00ED6B9C">
        <w:rPr>
          <w:rFonts w:ascii="Times New Roman" w:hAnsi="Times New Roman" w:cs="Times New Roman"/>
          <w:sz w:val="28"/>
          <w:szCs w:val="28"/>
        </w:rPr>
        <w:t xml:space="preserve"> court</w:t>
      </w:r>
      <w:r w:rsidR="00A40FFA">
        <w:rPr>
          <w:rFonts w:ascii="Times New Roman" w:hAnsi="Times New Roman" w:cs="Times New Roman"/>
          <w:sz w:val="28"/>
          <w:szCs w:val="28"/>
        </w:rPr>
        <w:t>,</w:t>
      </w:r>
      <w:r w:rsidR="008D1E12" w:rsidRPr="00ED6B9C">
        <w:rPr>
          <w:rFonts w:ascii="Times New Roman" w:hAnsi="Times New Roman" w:cs="Times New Roman"/>
          <w:sz w:val="28"/>
          <w:szCs w:val="28"/>
        </w:rPr>
        <w:t xml:space="preserve"> to make a recommendation </w:t>
      </w:r>
      <w:r w:rsidR="001C5C52" w:rsidRPr="00ED6B9C">
        <w:rPr>
          <w:rFonts w:ascii="Times New Roman" w:hAnsi="Times New Roman" w:cs="Times New Roman"/>
          <w:sz w:val="28"/>
          <w:szCs w:val="28"/>
        </w:rPr>
        <w:t xml:space="preserve">(as required by law) </w:t>
      </w:r>
      <w:r w:rsidR="008D1E12" w:rsidRPr="00ED6B9C">
        <w:rPr>
          <w:rFonts w:ascii="Times New Roman" w:hAnsi="Times New Roman" w:cs="Times New Roman"/>
          <w:sz w:val="28"/>
          <w:szCs w:val="28"/>
        </w:rPr>
        <w:t xml:space="preserve">from among the names </w:t>
      </w:r>
      <w:r w:rsidR="00B15128" w:rsidRPr="00ED6B9C">
        <w:rPr>
          <w:rFonts w:ascii="Times New Roman" w:hAnsi="Times New Roman" w:cs="Times New Roman"/>
          <w:sz w:val="28"/>
          <w:szCs w:val="28"/>
        </w:rPr>
        <w:t xml:space="preserve">already </w:t>
      </w:r>
      <w:r w:rsidR="008D1E12" w:rsidRPr="00ED6B9C">
        <w:rPr>
          <w:rFonts w:ascii="Times New Roman" w:hAnsi="Times New Roman" w:cs="Times New Roman"/>
          <w:sz w:val="28"/>
          <w:szCs w:val="28"/>
        </w:rPr>
        <w:t>sent to it</w:t>
      </w:r>
      <w:r w:rsidR="00C5259F" w:rsidRPr="00ED6B9C">
        <w:rPr>
          <w:rFonts w:ascii="Times New Roman" w:hAnsi="Times New Roman" w:cs="Times New Roman"/>
          <w:sz w:val="28"/>
          <w:szCs w:val="28"/>
        </w:rPr>
        <w:t xml:space="preserve">, following </w:t>
      </w:r>
      <w:r w:rsidR="00FB3A85">
        <w:rPr>
          <w:rFonts w:ascii="Times New Roman" w:hAnsi="Times New Roman" w:cs="Times New Roman"/>
          <w:sz w:val="28"/>
          <w:szCs w:val="28"/>
        </w:rPr>
        <w:t xml:space="preserve">after </w:t>
      </w:r>
      <w:r w:rsidR="00C5259F" w:rsidRPr="00ED6B9C">
        <w:rPr>
          <w:rFonts w:ascii="Times New Roman" w:hAnsi="Times New Roman" w:cs="Times New Roman"/>
          <w:sz w:val="28"/>
          <w:szCs w:val="28"/>
        </w:rPr>
        <w:t xml:space="preserve">the Governor would then make an appointment </w:t>
      </w:r>
      <w:r w:rsidR="0034773E" w:rsidRPr="00ED6B9C">
        <w:rPr>
          <w:rFonts w:ascii="Times New Roman" w:hAnsi="Times New Roman" w:cs="Times New Roman"/>
          <w:sz w:val="28"/>
          <w:szCs w:val="28"/>
        </w:rPr>
        <w:t xml:space="preserve">and thereafter submit the name of the person </w:t>
      </w:r>
      <w:r w:rsidR="00AC5075">
        <w:rPr>
          <w:rFonts w:ascii="Times New Roman" w:hAnsi="Times New Roman" w:cs="Times New Roman"/>
          <w:sz w:val="28"/>
          <w:szCs w:val="28"/>
        </w:rPr>
        <w:t>so appointed</w:t>
      </w:r>
      <w:r w:rsidR="0034773E" w:rsidRPr="00ED6B9C">
        <w:rPr>
          <w:rFonts w:ascii="Times New Roman" w:hAnsi="Times New Roman" w:cs="Times New Roman"/>
          <w:sz w:val="28"/>
          <w:szCs w:val="28"/>
        </w:rPr>
        <w:t xml:space="preserve">, to </w:t>
      </w:r>
      <w:r w:rsidR="00C5259F" w:rsidRPr="00ED6B9C">
        <w:rPr>
          <w:rFonts w:ascii="Times New Roman" w:hAnsi="Times New Roman" w:cs="Times New Roman"/>
          <w:sz w:val="28"/>
          <w:szCs w:val="28"/>
        </w:rPr>
        <w:t>Gombe State House of Assembly</w:t>
      </w:r>
      <w:r w:rsidR="0034773E" w:rsidRPr="00ED6B9C">
        <w:rPr>
          <w:rFonts w:ascii="Times New Roman" w:hAnsi="Times New Roman" w:cs="Times New Roman"/>
          <w:sz w:val="28"/>
          <w:szCs w:val="28"/>
        </w:rPr>
        <w:t xml:space="preserve"> for possible confirmation</w:t>
      </w:r>
      <w:r w:rsidR="007C0541" w:rsidRPr="00ED6B9C">
        <w:rPr>
          <w:rFonts w:ascii="Times New Roman" w:hAnsi="Times New Roman" w:cs="Times New Roman"/>
          <w:sz w:val="28"/>
          <w:szCs w:val="28"/>
        </w:rPr>
        <w:t>, so that a substantive Chief would emerge for Gombe</w:t>
      </w:r>
      <w:r w:rsidR="00917F79">
        <w:rPr>
          <w:rFonts w:ascii="Times New Roman" w:hAnsi="Times New Roman" w:cs="Times New Roman"/>
          <w:sz w:val="28"/>
          <w:szCs w:val="28"/>
        </w:rPr>
        <w:t xml:space="preserve"> State</w:t>
      </w:r>
      <w:r w:rsidR="00E96322" w:rsidRPr="00ED6B9C">
        <w:rPr>
          <w:rFonts w:ascii="Times New Roman" w:hAnsi="Times New Roman" w:cs="Times New Roman"/>
          <w:sz w:val="28"/>
          <w:szCs w:val="28"/>
        </w:rPr>
        <w:t xml:space="preserve">. The Governor owes his allegiance to the </w:t>
      </w:r>
      <w:r w:rsidR="00E1151A" w:rsidRPr="00ED6B9C">
        <w:rPr>
          <w:rFonts w:ascii="Times New Roman" w:hAnsi="Times New Roman" w:cs="Times New Roman"/>
          <w:sz w:val="28"/>
          <w:szCs w:val="28"/>
        </w:rPr>
        <w:t xml:space="preserve">supremacy of the </w:t>
      </w:r>
      <w:r w:rsidR="00E96322" w:rsidRPr="00ED6B9C">
        <w:rPr>
          <w:rFonts w:ascii="Times New Roman" w:hAnsi="Times New Roman" w:cs="Times New Roman"/>
          <w:sz w:val="28"/>
          <w:szCs w:val="28"/>
        </w:rPr>
        <w:t>Constitution, and not to an</w:t>
      </w:r>
      <w:r w:rsidR="001A4D01" w:rsidRPr="00ED6B9C">
        <w:rPr>
          <w:rFonts w:ascii="Times New Roman" w:hAnsi="Times New Roman" w:cs="Times New Roman"/>
          <w:sz w:val="28"/>
          <w:szCs w:val="28"/>
        </w:rPr>
        <w:t>y</w:t>
      </w:r>
      <w:r w:rsidR="00E96322" w:rsidRPr="00ED6B9C">
        <w:rPr>
          <w:rFonts w:ascii="Times New Roman" w:hAnsi="Times New Roman" w:cs="Times New Roman"/>
          <w:sz w:val="28"/>
          <w:szCs w:val="28"/>
        </w:rPr>
        <w:t xml:space="preserve"> NJC Directive </w:t>
      </w:r>
      <w:r w:rsidR="00917F79">
        <w:rPr>
          <w:rFonts w:ascii="Times New Roman" w:hAnsi="Times New Roman" w:cs="Times New Roman"/>
          <w:sz w:val="28"/>
          <w:szCs w:val="28"/>
        </w:rPr>
        <w:t>nor</w:t>
      </w:r>
      <w:r w:rsidR="00E96322" w:rsidRPr="00ED6B9C">
        <w:rPr>
          <w:rFonts w:ascii="Times New Roman" w:hAnsi="Times New Roman" w:cs="Times New Roman"/>
          <w:sz w:val="28"/>
          <w:szCs w:val="28"/>
        </w:rPr>
        <w:t xml:space="preserve"> to any </w:t>
      </w:r>
      <w:r w:rsidR="001A4D01" w:rsidRPr="00ED6B9C">
        <w:rPr>
          <w:rFonts w:ascii="Times New Roman" w:hAnsi="Times New Roman" w:cs="Times New Roman"/>
          <w:sz w:val="28"/>
          <w:szCs w:val="28"/>
        </w:rPr>
        <w:t xml:space="preserve">other </w:t>
      </w:r>
      <w:r w:rsidR="00E96322" w:rsidRPr="00ED6B9C">
        <w:rPr>
          <w:rFonts w:ascii="Times New Roman" w:hAnsi="Times New Roman" w:cs="Times New Roman"/>
          <w:sz w:val="28"/>
          <w:szCs w:val="28"/>
        </w:rPr>
        <w:t xml:space="preserve">convention/tradition, which, with due respect, has been shown to be inconsistent with </w:t>
      </w:r>
      <w:r w:rsidR="00276A7B">
        <w:rPr>
          <w:rFonts w:ascii="Times New Roman" w:hAnsi="Times New Roman" w:cs="Times New Roman"/>
          <w:sz w:val="28"/>
          <w:szCs w:val="28"/>
        </w:rPr>
        <w:t xml:space="preserve">clear </w:t>
      </w:r>
      <w:r w:rsidR="00E96322" w:rsidRPr="00ED6B9C">
        <w:rPr>
          <w:rFonts w:ascii="Times New Roman" w:hAnsi="Times New Roman" w:cs="Times New Roman"/>
          <w:sz w:val="28"/>
          <w:szCs w:val="28"/>
        </w:rPr>
        <w:t xml:space="preserve">provisions of the Constitution. </w:t>
      </w:r>
      <w:r w:rsidR="00985483" w:rsidRPr="00ED6B9C">
        <w:rPr>
          <w:rFonts w:ascii="Times New Roman" w:hAnsi="Times New Roman" w:cs="Times New Roman"/>
          <w:sz w:val="28"/>
          <w:szCs w:val="28"/>
        </w:rPr>
        <w:t xml:space="preserve">Section 1 of the Constitution </w:t>
      </w:r>
      <w:r w:rsidR="00814B96" w:rsidRPr="00ED6B9C">
        <w:rPr>
          <w:rFonts w:ascii="Times New Roman" w:hAnsi="Times New Roman" w:cs="Times New Roman"/>
          <w:sz w:val="28"/>
          <w:szCs w:val="28"/>
        </w:rPr>
        <w:t>is apt here:</w:t>
      </w:r>
    </w:p>
    <w:p w14:paraId="5D68F43B" w14:textId="5BEB65D5" w:rsidR="00E96322" w:rsidRPr="00ED6B9C" w:rsidRDefault="00814B96" w:rsidP="004043EA">
      <w:pPr>
        <w:spacing w:line="360" w:lineRule="auto"/>
        <w:ind w:left="720"/>
        <w:jc w:val="both"/>
        <w:rPr>
          <w:rFonts w:ascii="Times New Roman" w:hAnsi="Times New Roman" w:cs="Times New Roman"/>
          <w:i/>
          <w:iCs/>
          <w:sz w:val="26"/>
          <w:szCs w:val="26"/>
        </w:rPr>
      </w:pPr>
      <w:r w:rsidRPr="00ED6B9C">
        <w:rPr>
          <w:rFonts w:ascii="Times New Roman" w:hAnsi="Times New Roman" w:cs="Times New Roman"/>
          <w:i/>
          <w:iCs/>
          <w:sz w:val="26"/>
          <w:szCs w:val="26"/>
        </w:rPr>
        <w:t>“1. (1) This Constitution is supreme and its provisions shall have binding force on the authorities and persons throughout the Federal Republic of Nigeria. (2) The Federal Republic of Nigeria shall not be governed… except in accordance with the provisions of this Constitution. (3) If any other law is inconsistent with the provisions of this Constitution, this Constitution shall prevail, and that other law shall, to the extent of the inconsistency, be void.”</w:t>
      </w:r>
    </w:p>
    <w:p w14:paraId="70727687" w14:textId="77777777" w:rsidR="00595EEC" w:rsidRPr="00ED6B9C" w:rsidRDefault="00595EEC" w:rsidP="004043EA">
      <w:pPr>
        <w:spacing w:line="360" w:lineRule="auto"/>
        <w:jc w:val="both"/>
        <w:rPr>
          <w:rFonts w:ascii="Times New Roman" w:hAnsi="Times New Roman" w:cs="Times New Roman"/>
          <w:sz w:val="2"/>
          <w:szCs w:val="2"/>
        </w:rPr>
      </w:pPr>
    </w:p>
    <w:p w14:paraId="373D3271" w14:textId="3ECB5C51" w:rsidR="0091152C" w:rsidRPr="0091152C" w:rsidRDefault="00944F68" w:rsidP="0091152C">
      <w:pPr>
        <w:spacing w:line="360" w:lineRule="auto"/>
        <w:jc w:val="both"/>
        <w:rPr>
          <w:rFonts w:ascii="Arial" w:hAnsi="Arial" w:cs="Arial"/>
          <w:color w:val="222222"/>
          <w:sz w:val="2"/>
          <w:szCs w:val="2"/>
          <w:shd w:val="clear" w:color="auto" w:fill="FFFFFF"/>
        </w:rPr>
      </w:pPr>
      <w:r w:rsidRPr="00ED6B9C">
        <w:rPr>
          <w:rFonts w:ascii="Times New Roman" w:hAnsi="Times New Roman" w:cs="Times New Roman"/>
          <w:sz w:val="26"/>
          <w:szCs w:val="26"/>
        </w:rPr>
        <w:t xml:space="preserve">Although no man has the </w:t>
      </w:r>
      <w:r w:rsidR="000C7F39" w:rsidRPr="00ED6B9C">
        <w:rPr>
          <w:rFonts w:ascii="Times New Roman" w:hAnsi="Times New Roman" w:cs="Times New Roman"/>
          <w:sz w:val="26"/>
          <w:szCs w:val="26"/>
        </w:rPr>
        <w:t>right</w:t>
      </w:r>
      <w:r w:rsidRPr="00ED6B9C">
        <w:rPr>
          <w:rFonts w:ascii="Times New Roman" w:hAnsi="Times New Roman" w:cs="Times New Roman"/>
          <w:sz w:val="26"/>
          <w:szCs w:val="26"/>
        </w:rPr>
        <w:t xml:space="preserve"> to do what he </w:t>
      </w:r>
      <w:r w:rsidR="000C7F39" w:rsidRPr="00ED6B9C">
        <w:rPr>
          <w:rFonts w:ascii="Times New Roman" w:hAnsi="Times New Roman" w:cs="Times New Roman"/>
          <w:sz w:val="26"/>
          <w:szCs w:val="26"/>
        </w:rPr>
        <w:t>wants</w:t>
      </w:r>
      <w:r w:rsidRPr="00ED6B9C">
        <w:rPr>
          <w:rFonts w:ascii="Times New Roman" w:hAnsi="Times New Roman" w:cs="Times New Roman"/>
          <w:sz w:val="26"/>
          <w:szCs w:val="26"/>
        </w:rPr>
        <w:t xml:space="preserve"> unless he </w:t>
      </w:r>
      <w:r w:rsidR="000C7F39" w:rsidRPr="00ED6B9C">
        <w:rPr>
          <w:rFonts w:ascii="Times New Roman" w:hAnsi="Times New Roman" w:cs="Times New Roman"/>
          <w:sz w:val="26"/>
          <w:szCs w:val="26"/>
        </w:rPr>
        <w:t>wants what is right, yet in this instance, in my opinion, the Governor has done the right thing according to law</w:t>
      </w:r>
      <w:r w:rsidR="00595EEC" w:rsidRPr="00ED6B9C">
        <w:rPr>
          <w:rFonts w:ascii="Times New Roman" w:hAnsi="Times New Roman" w:cs="Times New Roman"/>
          <w:sz w:val="26"/>
          <w:szCs w:val="26"/>
        </w:rPr>
        <w:t>. My Lord</w:t>
      </w:r>
      <w:r w:rsidR="009E5DD2">
        <w:rPr>
          <w:rFonts w:ascii="Times New Roman" w:hAnsi="Times New Roman" w:cs="Times New Roman"/>
          <w:sz w:val="26"/>
          <w:szCs w:val="26"/>
        </w:rPr>
        <w:t>,</w:t>
      </w:r>
      <w:r w:rsidR="00595EEC" w:rsidRPr="00ED6B9C">
        <w:rPr>
          <w:rFonts w:ascii="Times New Roman" w:hAnsi="Times New Roman" w:cs="Times New Roman"/>
          <w:sz w:val="26"/>
          <w:szCs w:val="26"/>
        </w:rPr>
        <w:t xml:space="preserve"> the Hon Justice B. </w:t>
      </w:r>
      <w:proofErr w:type="spellStart"/>
      <w:r w:rsidR="00595EEC" w:rsidRPr="00ED6B9C">
        <w:rPr>
          <w:rFonts w:ascii="Times New Roman" w:hAnsi="Times New Roman" w:cs="Times New Roman"/>
          <w:sz w:val="26"/>
          <w:szCs w:val="26"/>
        </w:rPr>
        <w:t>Illiya</w:t>
      </w:r>
      <w:proofErr w:type="spellEnd"/>
      <w:r w:rsidR="00595EEC" w:rsidRPr="00ED6B9C">
        <w:rPr>
          <w:rFonts w:ascii="Times New Roman" w:hAnsi="Times New Roman" w:cs="Times New Roman"/>
          <w:sz w:val="26"/>
          <w:szCs w:val="26"/>
        </w:rPr>
        <w:t xml:space="preserve"> </w:t>
      </w:r>
      <w:r w:rsidR="009E5DD2">
        <w:rPr>
          <w:rFonts w:ascii="Times New Roman" w:hAnsi="Times New Roman" w:cs="Times New Roman"/>
          <w:sz w:val="26"/>
          <w:szCs w:val="26"/>
        </w:rPr>
        <w:t xml:space="preserve">erroneously </w:t>
      </w:r>
      <w:r w:rsidR="00595EEC" w:rsidRPr="00ED6B9C">
        <w:rPr>
          <w:rFonts w:ascii="Times New Roman" w:hAnsi="Times New Roman" w:cs="Times New Roman"/>
          <w:sz w:val="26"/>
          <w:szCs w:val="26"/>
        </w:rPr>
        <w:t xml:space="preserve">believes that the Governor`s departure from the convention </w:t>
      </w:r>
      <w:r w:rsidR="00387714">
        <w:rPr>
          <w:rFonts w:ascii="Times New Roman" w:hAnsi="Times New Roman" w:cs="Times New Roman"/>
          <w:sz w:val="26"/>
          <w:szCs w:val="26"/>
        </w:rPr>
        <w:t>of</w:t>
      </w:r>
      <w:r w:rsidR="00595EEC" w:rsidRPr="00ED6B9C">
        <w:rPr>
          <w:rFonts w:ascii="Times New Roman" w:hAnsi="Times New Roman" w:cs="Times New Roman"/>
          <w:sz w:val="26"/>
          <w:szCs w:val="26"/>
        </w:rPr>
        <w:t xml:space="preserve"> appointing the </w:t>
      </w:r>
      <w:r w:rsidR="00595EEC" w:rsidRPr="00ED6B9C">
        <w:rPr>
          <w:rFonts w:ascii="Times New Roman" w:hAnsi="Times New Roman" w:cs="Times New Roman"/>
          <w:sz w:val="28"/>
          <w:szCs w:val="28"/>
        </w:rPr>
        <w:t>most senior judge as the substantive CJ, is driven by “</w:t>
      </w:r>
      <w:r w:rsidR="00595EEC" w:rsidRPr="00ED6B9C">
        <w:rPr>
          <w:rFonts w:ascii="Times New Roman" w:hAnsi="Times New Roman" w:cs="Times New Roman"/>
          <w:i/>
          <w:iCs/>
          <w:sz w:val="28"/>
          <w:szCs w:val="28"/>
        </w:rPr>
        <w:t>sheer injustice”.</w:t>
      </w:r>
      <w:r w:rsidR="00595EEC" w:rsidRPr="00ED6B9C">
        <w:rPr>
          <w:rFonts w:ascii="Times New Roman" w:hAnsi="Times New Roman" w:cs="Times New Roman"/>
          <w:sz w:val="28"/>
          <w:szCs w:val="28"/>
        </w:rPr>
        <w:t xml:space="preserve"> </w:t>
      </w:r>
      <w:r w:rsidR="00DE21B7" w:rsidRPr="00ED6B9C">
        <w:rPr>
          <w:rFonts w:ascii="Times New Roman" w:hAnsi="Times New Roman" w:cs="Times New Roman"/>
          <w:sz w:val="28"/>
          <w:szCs w:val="28"/>
        </w:rPr>
        <w:t>I beg to disagree; what is just and amounts to justice in this instance must be measured in line with the provisions of the Constitution. Since</w:t>
      </w:r>
      <w:r w:rsidR="00704E2D">
        <w:rPr>
          <w:rFonts w:ascii="Times New Roman" w:hAnsi="Times New Roman" w:cs="Times New Roman"/>
          <w:sz w:val="28"/>
          <w:szCs w:val="28"/>
        </w:rPr>
        <w:t xml:space="preserve"> </w:t>
      </w:r>
      <w:r w:rsidR="00DE21B7" w:rsidRPr="00ED6B9C">
        <w:rPr>
          <w:rFonts w:ascii="Times New Roman" w:hAnsi="Times New Roman" w:cs="Times New Roman"/>
          <w:sz w:val="28"/>
          <w:szCs w:val="28"/>
        </w:rPr>
        <w:t xml:space="preserve">the Governor has </w:t>
      </w:r>
      <w:r w:rsidR="00FA6E7C">
        <w:rPr>
          <w:rFonts w:ascii="Times New Roman" w:hAnsi="Times New Roman" w:cs="Times New Roman"/>
          <w:sz w:val="28"/>
          <w:szCs w:val="28"/>
        </w:rPr>
        <w:t xml:space="preserve">fully </w:t>
      </w:r>
      <w:r w:rsidR="00DE21B7" w:rsidRPr="00ED6B9C">
        <w:rPr>
          <w:rFonts w:ascii="Times New Roman" w:hAnsi="Times New Roman" w:cs="Times New Roman"/>
          <w:sz w:val="28"/>
          <w:szCs w:val="28"/>
        </w:rPr>
        <w:t xml:space="preserve">complied with the Constitution, </w:t>
      </w:r>
      <w:r w:rsidR="002C11F3">
        <w:rPr>
          <w:rFonts w:ascii="Times New Roman" w:hAnsi="Times New Roman" w:cs="Times New Roman"/>
          <w:sz w:val="28"/>
          <w:szCs w:val="28"/>
        </w:rPr>
        <w:t xml:space="preserve">or so in my opinion, </w:t>
      </w:r>
      <w:r w:rsidR="00161194">
        <w:rPr>
          <w:rFonts w:ascii="Times New Roman" w:hAnsi="Times New Roman" w:cs="Times New Roman"/>
          <w:sz w:val="28"/>
          <w:szCs w:val="28"/>
        </w:rPr>
        <w:t xml:space="preserve">the governor </w:t>
      </w:r>
      <w:r w:rsidR="00DE21B7" w:rsidRPr="00ED6B9C">
        <w:rPr>
          <w:rFonts w:ascii="Times New Roman" w:hAnsi="Times New Roman" w:cs="Times New Roman"/>
          <w:sz w:val="28"/>
          <w:szCs w:val="28"/>
        </w:rPr>
        <w:t>should be taken to have done justice</w:t>
      </w:r>
      <w:r w:rsidR="00B05830">
        <w:rPr>
          <w:rFonts w:ascii="Times New Roman" w:hAnsi="Times New Roman" w:cs="Times New Roman"/>
          <w:sz w:val="28"/>
          <w:szCs w:val="28"/>
        </w:rPr>
        <w:t xml:space="preserve"> as required by extant law</w:t>
      </w:r>
      <w:r w:rsidR="00DE21B7" w:rsidRPr="00ED6B9C">
        <w:rPr>
          <w:rFonts w:ascii="Times New Roman" w:hAnsi="Times New Roman" w:cs="Times New Roman"/>
          <w:sz w:val="28"/>
          <w:szCs w:val="28"/>
        </w:rPr>
        <w:t>. The relevant</w:t>
      </w:r>
      <w:r w:rsidR="000906AD">
        <w:rPr>
          <w:rFonts w:ascii="Times New Roman" w:hAnsi="Times New Roman" w:cs="Times New Roman"/>
          <w:sz w:val="28"/>
          <w:szCs w:val="28"/>
        </w:rPr>
        <w:t xml:space="preserve">/applicable </w:t>
      </w:r>
      <w:r w:rsidR="00DE21B7" w:rsidRPr="00ED6B9C">
        <w:rPr>
          <w:rFonts w:ascii="Times New Roman" w:hAnsi="Times New Roman" w:cs="Times New Roman"/>
          <w:sz w:val="28"/>
          <w:szCs w:val="28"/>
        </w:rPr>
        <w:t xml:space="preserve">justice is </w:t>
      </w:r>
      <w:r w:rsidR="00DE21B7" w:rsidRPr="00462669">
        <w:rPr>
          <w:rFonts w:ascii="Times New Roman" w:hAnsi="Times New Roman" w:cs="Times New Roman"/>
          <w:i/>
          <w:iCs/>
          <w:sz w:val="28"/>
          <w:szCs w:val="28"/>
        </w:rPr>
        <w:t>Justice</w:t>
      </w:r>
      <w:r w:rsidR="00DE21B7" w:rsidRPr="00ED6B9C">
        <w:rPr>
          <w:rFonts w:ascii="Times New Roman" w:hAnsi="Times New Roman" w:cs="Times New Roman"/>
          <w:b/>
          <w:bCs/>
          <w:i/>
          <w:iCs/>
          <w:sz w:val="28"/>
          <w:szCs w:val="28"/>
        </w:rPr>
        <w:t xml:space="preserve"> </w:t>
      </w:r>
      <w:r w:rsidR="00DE21B7" w:rsidRPr="00ED6B9C">
        <w:rPr>
          <w:rFonts w:ascii="Times New Roman" w:hAnsi="Times New Roman" w:cs="Times New Roman"/>
          <w:sz w:val="28"/>
          <w:szCs w:val="28"/>
        </w:rPr>
        <w:t xml:space="preserve">According to Law and not Law According to Justice. </w:t>
      </w:r>
      <w:r w:rsidR="00462669">
        <w:rPr>
          <w:rFonts w:ascii="Times New Roman" w:hAnsi="Times New Roman" w:cs="Times New Roman"/>
          <w:sz w:val="28"/>
          <w:szCs w:val="28"/>
        </w:rPr>
        <w:t xml:space="preserve">Therefore, </w:t>
      </w:r>
      <w:r w:rsidR="00C51863">
        <w:rPr>
          <w:rFonts w:ascii="Times New Roman" w:hAnsi="Times New Roman" w:cs="Times New Roman"/>
          <w:sz w:val="28"/>
          <w:szCs w:val="28"/>
        </w:rPr>
        <w:t xml:space="preserve">my lord sir, </w:t>
      </w:r>
      <w:r w:rsidR="00462669" w:rsidRPr="003A10C8">
        <w:rPr>
          <w:rFonts w:ascii="Times New Roman" w:hAnsi="Times New Roman" w:cs="Times New Roman"/>
          <w:sz w:val="28"/>
          <w:szCs w:val="28"/>
        </w:rPr>
        <w:t>i</w:t>
      </w:r>
      <w:r w:rsidR="00DE21B7" w:rsidRPr="003A10C8">
        <w:rPr>
          <w:rFonts w:ascii="Times New Roman" w:hAnsi="Times New Roman" w:cs="Times New Roman"/>
          <w:sz w:val="28"/>
          <w:szCs w:val="28"/>
        </w:rPr>
        <w:t xml:space="preserve">nstead of measuring law </w:t>
      </w:r>
      <w:r w:rsidR="003A3E3B" w:rsidRPr="003A10C8">
        <w:rPr>
          <w:rFonts w:ascii="Times New Roman" w:hAnsi="Times New Roman" w:cs="Times New Roman"/>
          <w:sz w:val="28"/>
          <w:szCs w:val="28"/>
        </w:rPr>
        <w:lastRenderedPageBreak/>
        <w:t xml:space="preserve">through the lens of </w:t>
      </w:r>
      <w:r w:rsidR="00DE21B7" w:rsidRPr="003A10C8">
        <w:rPr>
          <w:rFonts w:ascii="Times New Roman" w:hAnsi="Times New Roman" w:cs="Times New Roman"/>
          <w:sz w:val="28"/>
          <w:szCs w:val="28"/>
        </w:rPr>
        <w:t>you</w:t>
      </w:r>
      <w:r w:rsidR="003A3E3B" w:rsidRPr="003A10C8">
        <w:rPr>
          <w:rFonts w:ascii="Times New Roman" w:hAnsi="Times New Roman" w:cs="Times New Roman"/>
          <w:sz w:val="28"/>
          <w:szCs w:val="28"/>
        </w:rPr>
        <w:t>r own</w:t>
      </w:r>
      <w:r w:rsidR="00DE21B7" w:rsidRPr="003A10C8">
        <w:rPr>
          <w:rFonts w:ascii="Times New Roman" w:hAnsi="Times New Roman" w:cs="Times New Roman"/>
          <w:sz w:val="28"/>
          <w:szCs w:val="28"/>
        </w:rPr>
        <w:t xml:space="preserve"> </w:t>
      </w:r>
      <w:r w:rsidR="008900A9" w:rsidRPr="003A10C8">
        <w:rPr>
          <w:rFonts w:ascii="Times New Roman" w:hAnsi="Times New Roman" w:cs="Times New Roman"/>
          <w:sz w:val="28"/>
          <w:szCs w:val="28"/>
        </w:rPr>
        <w:t>perception</w:t>
      </w:r>
      <w:r w:rsidR="00DE21B7" w:rsidRPr="003A10C8">
        <w:rPr>
          <w:rFonts w:ascii="Times New Roman" w:hAnsi="Times New Roman" w:cs="Times New Roman"/>
          <w:sz w:val="28"/>
          <w:szCs w:val="28"/>
        </w:rPr>
        <w:t xml:space="preserve"> of justice, the objective thing to do is to measure your perception of justice from the lens of law</w:t>
      </w:r>
      <w:r w:rsidR="00DE21B7" w:rsidRPr="00ED6B9C">
        <w:rPr>
          <w:rFonts w:ascii="Times New Roman" w:hAnsi="Times New Roman" w:cs="Times New Roman"/>
          <w:sz w:val="28"/>
          <w:szCs w:val="28"/>
        </w:rPr>
        <w:t>. Only in this way would you see clearly</w:t>
      </w:r>
      <w:r w:rsidR="003A10C8">
        <w:rPr>
          <w:rFonts w:ascii="Times New Roman" w:hAnsi="Times New Roman" w:cs="Times New Roman"/>
          <w:sz w:val="28"/>
          <w:szCs w:val="28"/>
        </w:rPr>
        <w:t>,</w:t>
      </w:r>
      <w:r w:rsidR="00DE21B7" w:rsidRPr="00ED6B9C">
        <w:rPr>
          <w:rFonts w:ascii="Times New Roman" w:hAnsi="Times New Roman" w:cs="Times New Roman"/>
          <w:sz w:val="28"/>
          <w:szCs w:val="28"/>
        </w:rPr>
        <w:t xml:space="preserve"> that there is no injustice when the law is </w:t>
      </w:r>
      <w:r w:rsidR="003A10C8">
        <w:rPr>
          <w:rFonts w:ascii="Times New Roman" w:hAnsi="Times New Roman" w:cs="Times New Roman"/>
          <w:sz w:val="28"/>
          <w:szCs w:val="28"/>
        </w:rPr>
        <w:t xml:space="preserve">fully </w:t>
      </w:r>
      <w:r w:rsidR="003A10C8" w:rsidRPr="00ED6B9C">
        <w:rPr>
          <w:rFonts w:ascii="Times New Roman" w:hAnsi="Times New Roman" w:cs="Times New Roman"/>
          <w:sz w:val="28"/>
          <w:szCs w:val="28"/>
        </w:rPr>
        <w:t>compiled</w:t>
      </w:r>
      <w:r w:rsidR="003A10C8">
        <w:rPr>
          <w:rFonts w:ascii="Times New Roman" w:hAnsi="Times New Roman" w:cs="Times New Roman"/>
          <w:sz w:val="28"/>
          <w:szCs w:val="28"/>
        </w:rPr>
        <w:t xml:space="preserve"> with,</w:t>
      </w:r>
      <w:r w:rsidR="00DE21B7" w:rsidRPr="00ED6B9C">
        <w:rPr>
          <w:rFonts w:ascii="Times New Roman" w:hAnsi="Times New Roman" w:cs="Times New Roman"/>
          <w:sz w:val="28"/>
          <w:szCs w:val="28"/>
        </w:rPr>
        <w:t xml:space="preserve"> because the ends of law is justice</w:t>
      </w:r>
      <w:r w:rsidR="00A34B19">
        <w:rPr>
          <w:rFonts w:ascii="Times New Roman" w:hAnsi="Times New Roman" w:cs="Times New Roman"/>
          <w:sz w:val="28"/>
          <w:szCs w:val="28"/>
        </w:rPr>
        <w:t>,</w:t>
      </w:r>
      <w:r w:rsidR="00DE21B7" w:rsidRPr="00ED6B9C">
        <w:rPr>
          <w:rFonts w:ascii="Times New Roman" w:hAnsi="Times New Roman" w:cs="Times New Roman"/>
          <w:sz w:val="28"/>
          <w:szCs w:val="28"/>
        </w:rPr>
        <w:t xml:space="preserve"> which </w:t>
      </w:r>
      <w:r w:rsidR="00A34B19">
        <w:rPr>
          <w:rFonts w:ascii="Times New Roman" w:hAnsi="Times New Roman" w:cs="Times New Roman"/>
          <w:sz w:val="28"/>
          <w:szCs w:val="28"/>
        </w:rPr>
        <w:t xml:space="preserve">in turn is deemed </w:t>
      </w:r>
      <w:r w:rsidR="00DE21B7" w:rsidRPr="00ED6B9C">
        <w:rPr>
          <w:rFonts w:ascii="Times New Roman" w:hAnsi="Times New Roman" w:cs="Times New Roman"/>
          <w:sz w:val="28"/>
          <w:szCs w:val="28"/>
        </w:rPr>
        <w:t xml:space="preserve">enthroned </w:t>
      </w:r>
      <w:r w:rsidR="00A34B19">
        <w:rPr>
          <w:rFonts w:ascii="Times New Roman" w:hAnsi="Times New Roman" w:cs="Times New Roman"/>
          <w:sz w:val="28"/>
          <w:szCs w:val="28"/>
        </w:rPr>
        <w:t xml:space="preserve">the moment </w:t>
      </w:r>
      <w:r w:rsidR="00DE21B7" w:rsidRPr="00ED6B9C">
        <w:rPr>
          <w:rFonts w:ascii="Times New Roman" w:hAnsi="Times New Roman" w:cs="Times New Roman"/>
          <w:sz w:val="28"/>
          <w:szCs w:val="28"/>
        </w:rPr>
        <w:t xml:space="preserve">rule of law </w:t>
      </w:r>
      <w:r w:rsidR="00C55118">
        <w:rPr>
          <w:rFonts w:ascii="Times New Roman" w:hAnsi="Times New Roman" w:cs="Times New Roman"/>
          <w:sz w:val="28"/>
          <w:szCs w:val="28"/>
        </w:rPr>
        <w:t>has been given</w:t>
      </w:r>
      <w:r w:rsidR="00DE21B7" w:rsidRPr="00ED6B9C">
        <w:rPr>
          <w:rFonts w:ascii="Times New Roman" w:hAnsi="Times New Roman" w:cs="Times New Roman"/>
          <w:sz w:val="28"/>
          <w:szCs w:val="28"/>
        </w:rPr>
        <w:t xml:space="preserve"> its pride of place.</w:t>
      </w:r>
      <w:r w:rsidR="00CA12C4" w:rsidRPr="00ED6B9C">
        <w:rPr>
          <w:rFonts w:ascii="Times New Roman" w:hAnsi="Times New Roman" w:cs="Times New Roman"/>
          <w:sz w:val="28"/>
          <w:szCs w:val="28"/>
        </w:rPr>
        <w:t xml:space="preserve"> </w:t>
      </w:r>
      <w:r w:rsidR="0091152C" w:rsidRPr="0091152C">
        <w:rPr>
          <w:rFonts w:ascii="Times New Roman" w:hAnsi="Times New Roman" w:cs="Times New Roman"/>
          <w:color w:val="222222"/>
          <w:sz w:val="28"/>
          <w:szCs w:val="28"/>
          <w:shd w:val="clear" w:color="auto" w:fill="FFFFFF"/>
        </w:rPr>
        <w:t>A very senior member of the legal profession,</w:t>
      </w:r>
      <w:r w:rsidR="004F4578">
        <w:rPr>
          <w:rStyle w:val="EndnoteReference"/>
          <w:rFonts w:ascii="Times New Roman" w:hAnsi="Times New Roman" w:cs="Times New Roman"/>
          <w:color w:val="222222"/>
          <w:sz w:val="28"/>
          <w:szCs w:val="28"/>
          <w:shd w:val="clear" w:color="auto" w:fill="FFFFFF"/>
        </w:rPr>
        <w:endnoteReference w:id="33"/>
      </w:r>
      <w:r w:rsidR="0091152C" w:rsidRPr="0091152C">
        <w:rPr>
          <w:rFonts w:ascii="Times New Roman" w:hAnsi="Times New Roman" w:cs="Times New Roman"/>
          <w:color w:val="222222"/>
          <w:sz w:val="28"/>
          <w:szCs w:val="28"/>
          <w:shd w:val="clear" w:color="auto" w:fill="FFFFFF"/>
        </w:rPr>
        <w:t xml:space="preserve"> </w:t>
      </w:r>
      <w:r w:rsidR="0091152C" w:rsidRPr="0091152C">
        <w:rPr>
          <w:rFonts w:ascii="Times New Roman" w:hAnsi="Times New Roman" w:cs="Times New Roman"/>
          <w:color w:val="222222"/>
          <w:sz w:val="28"/>
          <w:szCs w:val="28"/>
          <w:shd w:val="clear" w:color="auto" w:fill="FFFFFF"/>
        </w:rPr>
        <w:t>has this to say about this controversy:</w:t>
      </w:r>
      <w:r w:rsidR="0091152C" w:rsidRPr="0091152C">
        <w:rPr>
          <w:rFonts w:ascii="Arial" w:hAnsi="Arial" w:cs="Arial"/>
          <w:color w:val="222222"/>
        </w:rPr>
        <w:br/>
      </w:r>
      <w:r w:rsidR="0091152C">
        <w:rPr>
          <w:rFonts w:ascii="Arial" w:hAnsi="Arial" w:cs="Arial"/>
          <w:color w:val="222222"/>
        </w:rPr>
        <w:br/>
      </w:r>
    </w:p>
    <w:p w14:paraId="118D7B07" w14:textId="24FFF368" w:rsidR="00C775AA" w:rsidRDefault="0091152C" w:rsidP="0091152C">
      <w:pPr>
        <w:spacing w:line="360" w:lineRule="auto"/>
        <w:ind w:left="720"/>
        <w:jc w:val="both"/>
        <w:rPr>
          <w:rFonts w:ascii="Times New Roman" w:hAnsi="Times New Roman" w:cs="Times New Roman"/>
          <w:sz w:val="28"/>
          <w:szCs w:val="28"/>
        </w:rPr>
      </w:pPr>
      <w:r w:rsidRPr="0091152C">
        <w:rPr>
          <w:rFonts w:ascii="Times New Roman" w:hAnsi="Times New Roman" w:cs="Times New Roman"/>
          <w:i/>
          <w:iCs/>
          <w:color w:val="222222"/>
          <w:sz w:val="26"/>
          <w:szCs w:val="26"/>
          <w:shd w:val="clear" w:color="auto" w:fill="FFFFFF"/>
        </w:rPr>
        <w:t>Oputa, JSC, in Willoughby v IMB had declared, correctly, that Justice isn’t a Carte Blanche hanging in the air adorning judges with omniscient possibilities. It is always justice according to law. The opposing school of thought, the Convention School aside being unnecessarily formalist, wants to infuse convention (the principle of the most senior judge), a non sequitur, into our written constitutional principles for judicial appointments, by ascribing to the NJC’s recommending powers more than it lawfully has. By going that route, they set out to place a recommending body over an appointing body in terms of recruitment powers under our constitution. That’s not what the framers of the Constitution intended. Such an outlook turns our national judiciary into a unitary one by totally gutting its federal structure. That’s unacceptable because, if such is allowed, who becomes the CJ of State A may be decided in State B via the NJC route rather than by through the exercise of the Governor’s appointing and the House’s ratifying powers under the Constitution.</w:t>
      </w:r>
      <w:r>
        <w:rPr>
          <w:rFonts w:ascii="Arial" w:hAnsi="Arial" w:cs="Arial"/>
          <w:color w:val="222222"/>
        </w:rPr>
        <w:br/>
      </w:r>
      <w:r>
        <w:rPr>
          <w:rFonts w:ascii="Arial" w:hAnsi="Arial" w:cs="Arial"/>
          <w:color w:val="222222"/>
          <w:shd w:val="clear" w:color="auto" w:fill="FFFFFF"/>
        </w:rPr>
        <w:t>.</w:t>
      </w:r>
    </w:p>
    <w:p w14:paraId="75B8E8D3" w14:textId="3077DACA" w:rsidR="00C775AA" w:rsidRPr="00A02F4F" w:rsidRDefault="00C775AA" w:rsidP="00A02F4F">
      <w:pPr>
        <w:pStyle w:val="NormalWeb"/>
        <w:spacing w:line="360" w:lineRule="auto"/>
        <w:jc w:val="both"/>
        <w:rPr>
          <w:sz w:val="28"/>
          <w:szCs w:val="28"/>
        </w:rPr>
      </w:pPr>
      <w:r w:rsidRPr="00A02F4F">
        <w:rPr>
          <w:sz w:val="28"/>
          <w:szCs w:val="28"/>
        </w:rPr>
        <w:t>The Constitution is the supreme law of the land and while the validity of the provision of any law is determined by reference to the Constitution, the reverse is not the case</w:t>
      </w:r>
      <w:r w:rsidRPr="00A02F4F">
        <w:rPr>
          <w:sz w:val="28"/>
          <w:szCs w:val="28"/>
        </w:rPr>
        <w:t>.</w:t>
      </w:r>
      <w:r w:rsidRPr="00A02F4F">
        <w:rPr>
          <w:rStyle w:val="EndnoteReference"/>
          <w:sz w:val="28"/>
          <w:szCs w:val="28"/>
        </w:rPr>
        <w:endnoteReference w:id="34"/>
      </w:r>
      <w:r w:rsidRPr="00A02F4F">
        <w:rPr>
          <w:sz w:val="28"/>
          <w:szCs w:val="28"/>
        </w:rPr>
        <w:t xml:space="preserve"> </w:t>
      </w:r>
      <w:r w:rsidR="00A02F4F" w:rsidRPr="00A02F4F">
        <w:rPr>
          <w:sz w:val="28"/>
          <w:szCs w:val="28"/>
        </w:rPr>
        <w:t>T</w:t>
      </w:r>
      <w:r w:rsidR="00A02F4F" w:rsidRPr="00A02F4F">
        <w:rPr>
          <w:sz w:val="28"/>
          <w:szCs w:val="28"/>
        </w:rPr>
        <w:t xml:space="preserve">he effect of </w:t>
      </w:r>
      <w:r w:rsidR="00A02F4F" w:rsidRPr="00A02F4F">
        <w:rPr>
          <w:sz w:val="28"/>
          <w:szCs w:val="28"/>
        </w:rPr>
        <w:t xml:space="preserve">the concept of constitutional </w:t>
      </w:r>
      <w:r w:rsidR="00A02F4F" w:rsidRPr="00A02F4F">
        <w:rPr>
          <w:sz w:val="28"/>
          <w:szCs w:val="28"/>
        </w:rPr>
        <w:t xml:space="preserve">supremacy </w:t>
      </w:r>
      <w:r w:rsidR="00A02F4F" w:rsidRPr="00A02F4F">
        <w:rPr>
          <w:sz w:val="28"/>
          <w:szCs w:val="28"/>
        </w:rPr>
        <w:t xml:space="preserve">extends to </w:t>
      </w:r>
      <w:r w:rsidR="00A02F4F" w:rsidRPr="00A02F4F">
        <w:rPr>
          <w:sz w:val="28"/>
          <w:szCs w:val="28"/>
        </w:rPr>
        <w:t xml:space="preserve">all other laws, without any exception. </w:t>
      </w:r>
      <w:r w:rsidR="00A02F4F">
        <w:rPr>
          <w:sz w:val="28"/>
          <w:szCs w:val="28"/>
        </w:rPr>
        <w:t>All other laws are</w:t>
      </w:r>
      <w:r w:rsidR="00A02F4F" w:rsidRPr="00A02F4F">
        <w:rPr>
          <w:sz w:val="28"/>
          <w:szCs w:val="28"/>
        </w:rPr>
        <w:t xml:space="preserve"> subordinate</w:t>
      </w:r>
      <w:r w:rsidR="00A02F4F">
        <w:rPr>
          <w:sz w:val="28"/>
          <w:szCs w:val="28"/>
        </w:rPr>
        <w:t xml:space="preserve">, </w:t>
      </w:r>
      <w:r w:rsidR="00A02F4F" w:rsidRPr="00A02F4F">
        <w:rPr>
          <w:sz w:val="28"/>
          <w:szCs w:val="28"/>
        </w:rPr>
        <w:t>and must bow</w:t>
      </w:r>
      <w:r w:rsidR="00A02F4F">
        <w:rPr>
          <w:sz w:val="28"/>
          <w:szCs w:val="28"/>
        </w:rPr>
        <w:t>,</w:t>
      </w:r>
      <w:r w:rsidR="00A02F4F" w:rsidRPr="00A02F4F">
        <w:rPr>
          <w:sz w:val="28"/>
          <w:szCs w:val="28"/>
        </w:rPr>
        <w:t xml:space="preserve"> to the Constitutional supremacy</w:t>
      </w:r>
      <w:r w:rsidR="00A02F4F">
        <w:rPr>
          <w:sz w:val="28"/>
          <w:szCs w:val="28"/>
        </w:rPr>
        <w:t>.</w:t>
      </w:r>
      <w:r w:rsidR="00A02F4F">
        <w:rPr>
          <w:rStyle w:val="EndnoteReference"/>
          <w:sz w:val="28"/>
          <w:szCs w:val="28"/>
        </w:rPr>
        <w:endnoteReference w:id="35"/>
      </w:r>
      <w:r w:rsidR="00A02F4F" w:rsidRPr="00A02F4F">
        <w:rPr>
          <w:sz w:val="28"/>
          <w:szCs w:val="28"/>
        </w:rPr>
        <w:t xml:space="preserve"> </w:t>
      </w:r>
      <w:r w:rsidRPr="00A02F4F">
        <w:rPr>
          <w:sz w:val="28"/>
          <w:szCs w:val="28"/>
        </w:rPr>
        <w:t xml:space="preserve">In </w:t>
      </w:r>
      <w:proofErr w:type="spellStart"/>
      <w:r w:rsidR="00BD5DAD" w:rsidRPr="00A02F4F">
        <w:rPr>
          <w:b/>
          <w:bCs/>
          <w:i/>
          <w:iCs/>
          <w:sz w:val="28"/>
          <w:szCs w:val="28"/>
        </w:rPr>
        <w:t>Marwa</w:t>
      </w:r>
      <w:proofErr w:type="spellEnd"/>
      <w:r w:rsidR="00BD5DAD" w:rsidRPr="00A02F4F">
        <w:rPr>
          <w:b/>
          <w:bCs/>
          <w:i/>
          <w:iCs/>
          <w:sz w:val="28"/>
          <w:szCs w:val="28"/>
        </w:rPr>
        <w:t xml:space="preserve"> v. </w:t>
      </w:r>
      <w:proofErr w:type="spellStart"/>
      <w:r w:rsidR="00BD5DAD" w:rsidRPr="00A02F4F">
        <w:rPr>
          <w:b/>
          <w:bCs/>
          <w:i/>
          <w:iCs/>
          <w:sz w:val="28"/>
          <w:szCs w:val="28"/>
        </w:rPr>
        <w:t>Nyako</w:t>
      </w:r>
      <w:proofErr w:type="spellEnd"/>
      <w:r w:rsidR="00A02F4F">
        <w:rPr>
          <w:rStyle w:val="EndnoteReference"/>
          <w:b/>
          <w:bCs/>
          <w:i/>
          <w:iCs/>
          <w:sz w:val="28"/>
          <w:szCs w:val="28"/>
        </w:rPr>
        <w:endnoteReference w:id="36"/>
      </w:r>
      <w:r w:rsidR="00BD5DAD" w:rsidRPr="00A02F4F">
        <w:rPr>
          <w:sz w:val="28"/>
          <w:szCs w:val="28"/>
        </w:rPr>
        <w:t xml:space="preserve"> </w:t>
      </w:r>
      <w:r w:rsidRPr="00A02F4F">
        <w:rPr>
          <w:sz w:val="28"/>
          <w:szCs w:val="28"/>
        </w:rPr>
        <w:t>(2012) LPELR-7837(SC), the Supreme Court explain</w:t>
      </w:r>
      <w:r w:rsidR="00A02F4F">
        <w:rPr>
          <w:sz w:val="28"/>
          <w:szCs w:val="28"/>
        </w:rPr>
        <w:t xml:space="preserve">ed </w:t>
      </w:r>
      <w:r w:rsidRPr="00A02F4F">
        <w:rPr>
          <w:sz w:val="28"/>
          <w:szCs w:val="28"/>
        </w:rPr>
        <w:t xml:space="preserve">the concept of the supremacy of the constitution, thus: </w:t>
      </w:r>
    </w:p>
    <w:p w14:paraId="51C8D878" w14:textId="77777777" w:rsidR="00C775AA" w:rsidRPr="00A02F4F" w:rsidRDefault="00C775AA" w:rsidP="00A02F4F">
      <w:pPr>
        <w:spacing w:line="360" w:lineRule="auto"/>
        <w:ind w:left="720"/>
        <w:jc w:val="both"/>
        <w:rPr>
          <w:rFonts w:ascii="Times New Roman" w:hAnsi="Times New Roman" w:cs="Times New Roman"/>
          <w:i/>
          <w:iCs/>
          <w:sz w:val="26"/>
          <w:szCs w:val="26"/>
        </w:rPr>
      </w:pPr>
      <w:r w:rsidRPr="00A02F4F">
        <w:rPr>
          <w:rFonts w:ascii="Times New Roman" w:hAnsi="Times New Roman" w:cs="Times New Roman"/>
          <w:i/>
          <w:iCs/>
          <w:sz w:val="26"/>
          <w:szCs w:val="26"/>
        </w:rPr>
        <w:t xml:space="preserve">“The Constitution is described as the </w:t>
      </w:r>
      <w:proofErr w:type="spellStart"/>
      <w:r w:rsidRPr="00A02F4F">
        <w:rPr>
          <w:rFonts w:ascii="Times New Roman" w:hAnsi="Times New Roman" w:cs="Times New Roman"/>
          <w:i/>
          <w:iCs/>
          <w:sz w:val="26"/>
          <w:szCs w:val="26"/>
        </w:rPr>
        <w:t>grundnorm</w:t>
      </w:r>
      <w:proofErr w:type="spellEnd"/>
      <w:r w:rsidRPr="00A02F4F">
        <w:rPr>
          <w:rFonts w:ascii="Times New Roman" w:hAnsi="Times New Roman" w:cs="Times New Roman"/>
          <w:i/>
          <w:iCs/>
          <w:sz w:val="26"/>
          <w:szCs w:val="26"/>
        </w:rPr>
        <w:t xml:space="preserve"> and the fundamental law of the land. All other legislations in this country take their hierarchy from the provisions of the Constitution. It is not a mere common legal document. It is an organic instrument which </w:t>
      </w:r>
      <w:r w:rsidRPr="00A02F4F">
        <w:rPr>
          <w:rFonts w:ascii="Times New Roman" w:hAnsi="Times New Roman" w:cs="Times New Roman"/>
          <w:i/>
          <w:iCs/>
          <w:sz w:val="26"/>
          <w:szCs w:val="26"/>
        </w:rPr>
        <w:lastRenderedPageBreak/>
        <w:t xml:space="preserve">confers powers and also creates rights and limitations. It regulates the affairs of the nation state and defines the powers of the different components of government as well as regulating the relationship between the citizens and the state. … The provisions of the constitution take precedence over any law…. A-G Ondo State v. A-G Federation (2002) 1 NWLR (Pt.772) pg.222. A-G </w:t>
      </w:r>
      <w:proofErr w:type="spellStart"/>
      <w:r w:rsidRPr="00A02F4F">
        <w:rPr>
          <w:rFonts w:ascii="Times New Roman" w:hAnsi="Times New Roman" w:cs="Times New Roman"/>
          <w:i/>
          <w:iCs/>
          <w:sz w:val="26"/>
          <w:szCs w:val="26"/>
        </w:rPr>
        <w:t>Abia</w:t>
      </w:r>
      <w:proofErr w:type="spellEnd"/>
      <w:r w:rsidRPr="00A02F4F">
        <w:rPr>
          <w:rFonts w:ascii="Times New Roman" w:hAnsi="Times New Roman" w:cs="Times New Roman"/>
          <w:i/>
          <w:iCs/>
          <w:sz w:val="26"/>
          <w:szCs w:val="26"/>
        </w:rPr>
        <w:t xml:space="preserve"> State v. A-G Federation (2002) 6 NWLR (Pt.763) pg.204. Abacha v. Fawehinmi (2000) 4 SC (pt.11) pg.1. </w:t>
      </w:r>
      <w:proofErr w:type="spellStart"/>
      <w:r w:rsidRPr="00A02F4F">
        <w:rPr>
          <w:rFonts w:ascii="Times New Roman" w:hAnsi="Times New Roman" w:cs="Times New Roman"/>
          <w:i/>
          <w:iCs/>
          <w:sz w:val="26"/>
          <w:szCs w:val="26"/>
        </w:rPr>
        <w:t>Balonwu</w:t>
      </w:r>
      <w:proofErr w:type="spellEnd"/>
      <w:r w:rsidRPr="00A02F4F">
        <w:rPr>
          <w:rFonts w:ascii="Times New Roman" w:hAnsi="Times New Roman" w:cs="Times New Roman"/>
          <w:i/>
          <w:iCs/>
          <w:sz w:val="26"/>
          <w:szCs w:val="26"/>
        </w:rPr>
        <w:t xml:space="preserve"> v. Gov. Anambra State (2009) 18 NWLR (Pt.1172) pg.13."</w:t>
      </w:r>
    </w:p>
    <w:p w14:paraId="15C5ADD9" w14:textId="77777777" w:rsidR="00C775AA" w:rsidRDefault="00C775AA" w:rsidP="004043EA">
      <w:pPr>
        <w:spacing w:line="360" w:lineRule="auto"/>
        <w:jc w:val="both"/>
        <w:rPr>
          <w:rFonts w:ascii="Times New Roman" w:hAnsi="Times New Roman" w:cs="Times New Roman"/>
          <w:b/>
          <w:bCs/>
          <w:color w:val="333333"/>
          <w:sz w:val="28"/>
          <w:szCs w:val="28"/>
        </w:rPr>
      </w:pPr>
    </w:p>
    <w:p w14:paraId="5A68BD41" w14:textId="630018D6" w:rsidR="00266A73" w:rsidRDefault="004043EA" w:rsidP="004043EA">
      <w:pPr>
        <w:spacing w:line="360" w:lineRule="auto"/>
        <w:jc w:val="both"/>
        <w:rPr>
          <w:rFonts w:ascii="Times New Roman" w:hAnsi="Times New Roman" w:cs="Times New Roman"/>
          <w:b/>
          <w:bCs/>
          <w:color w:val="181818"/>
          <w:sz w:val="28"/>
          <w:szCs w:val="28"/>
          <w:shd w:val="clear" w:color="auto" w:fill="FFFFFF"/>
        </w:rPr>
      </w:pPr>
      <w:r w:rsidRPr="00424617">
        <w:rPr>
          <w:rFonts w:ascii="Times New Roman" w:hAnsi="Times New Roman" w:cs="Times New Roman"/>
          <w:b/>
          <w:bCs/>
          <w:color w:val="333333"/>
          <w:sz w:val="28"/>
          <w:szCs w:val="28"/>
        </w:rPr>
        <w:t>Sir Thomas Jefferson</w:t>
      </w:r>
      <w:r w:rsidRPr="00ED6B9C">
        <w:rPr>
          <w:rFonts w:ascii="Times New Roman" w:hAnsi="Times New Roman" w:cs="Times New Roman"/>
          <w:color w:val="333333"/>
          <w:sz w:val="28"/>
          <w:szCs w:val="28"/>
        </w:rPr>
        <w:t xml:space="preserve">, a founding father and 3rd President of the United States of America, once </w:t>
      </w:r>
      <w:r w:rsidR="00266A73" w:rsidRPr="00ED6B9C">
        <w:rPr>
          <w:rFonts w:ascii="Times New Roman" w:hAnsi="Times New Roman" w:cs="Times New Roman"/>
          <w:sz w:val="28"/>
          <w:szCs w:val="28"/>
        </w:rPr>
        <w:t xml:space="preserve">said, </w:t>
      </w:r>
      <w:r w:rsidR="00266A73" w:rsidRPr="00ED6B9C">
        <w:rPr>
          <w:rFonts w:ascii="Times New Roman" w:hAnsi="Times New Roman" w:cs="Times New Roman"/>
          <w:i/>
          <w:iCs/>
          <w:color w:val="181818"/>
          <w:sz w:val="28"/>
          <w:szCs w:val="28"/>
          <w:shd w:val="clear" w:color="auto" w:fill="FFFFFF"/>
        </w:rPr>
        <w:t>“In questions of power, let no more be heard of confidence in man, but bind him down from mischief by the chains of the constitution</w:t>
      </w:r>
      <w:r w:rsidRPr="00ED6B9C">
        <w:rPr>
          <w:rFonts w:ascii="Times New Roman" w:hAnsi="Times New Roman" w:cs="Times New Roman"/>
          <w:i/>
          <w:iCs/>
          <w:color w:val="181818"/>
          <w:sz w:val="28"/>
          <w:szCs w:val="28"/>
          <w:shd w:val="clear" w:color="auto" w:fill="FFFFFF"/>
        </w:rPr>
        <w:t>…</w:t>
      </w:r>
      <w:r w:rsidRPr="00ED6B9C">
        <w:rPr>
          <w:rFonts w:ascii="Times New Roman" w:hAnsi="Times New Roman" w:cs="Times New Roman"/>
          <w:i/>
          <w:iCs/>
          <w:color w:val="333333"/>
          <w:sz w:val="28"/>
          <w:szCs w:val="28"/>
        </w:rPr>
        <w:t xml:space="preserve">on every question of construction [of the Constitution] let us carry ourselves back to the time when the Constitution was adopted, recollect the spirit manifested in the debates, and instead of trying what meaning may be squeezed out of the text, or intended against it, conform to the probable one in which it was passed."  </w:t>
      </w:r>
      <w:r w:rsidR="00551DFC" w:rsidRPr="00551DFC">
        <w:rPr>
          <w:rFonts w:ascii="Times New Roman" w:hAnsi="Times New Roman" w:cs="Times New Roman"/>
          <w:color w:val="333333"/>
          <w:sz w:val="28"/>
          <w:szCs w:val="28"/>
        </w:rPr>
        <w:t xml:space="preserve">Besides, </w:t>
      </w:r>
      <w:r w:rsidR="00A6679D">
        <w:rPr>
          <w:rFonts w:ascii="Times New Roman" w:hAnsi="Times New Roman" w:cs="Times New Roman"/>
          <w:color w:val="333333"/>
          <w:sz w:val="28"/>
          <w:szCs w:val="28"/>
        </w:rPr>
        <w:t>ci</w:t>
      </w:r>
      <w:r w:rsidR="00A6679D" w:rsidRPr="00424617">
        <w:rPr>
          <w:rFonts w:ascii="Times New Roman" w:hAnsi="Times New Roman" w:cs="Times New Roman"/>
          <w:color w:val="181818"/>
          <w:sz w:val="28"/>
          <w:szCs w:val="28"/>
          <w:shd w:val="clear" w:color="auto" w:fill="FFFFFF"/>
        </w:rPr>
        <w:t>vilized</w:t>
      </w:r>
      <w:r w:rsidRPr="00ED6B9C">
        <w:rPr>
          <w:rFonts w:ascii="Times New Roman" w:hAnsi="Times New Roman" w:cs="Times New Roman"/>
          <w:color w:val="181818"/>
          <w:sz w:val="28"/>
          <w:szCs w:val="28"/>
          <w:shd w:val="clear" w:color="auto" w:fill="FFFFFF"/>
        </w:rPr>
        <w:t xml:space="preserve"> existence is one which respects the </w:t>
      </w:r>
      <w:r w:rsidR="001C2D07">
        <w:rPr>
          <w:rFonts w:ascii="Times New Roman" w:hAnsi="Times New Roman" w:cs="Times New Roman"/>
          <w:color w:val="181818"/>
          <w:sz w:val="28"/>
          <w:szCs w:val="28"/>
          <w:shd w:val="clear" w:color="auto" w:fill="FFFFFF"/>
        </w:rPr>
        <w:t xml:space="preserve">extant </w:t>
      </w:r>
      <w:r w:rsidRPr="00ED6B9C">
        <w:rPr>
          <w:rFonts w:ascii="Times New Roman" w:hAnsi="Times New Roman" w:cs="Times New Roman"/>
          <w:color w:val="181818"/>
          <w:sz w:val="28"/>
          <w:szCs w:val="28"/>
          <w:shd w:val="clear" w:color="auto" w:fill="FFFFFF"/>
        </w:rPr>
        <w:t xml:space="preserve">law, both </w:t>
      </w:r>
      <w:r w:rsidR="005607CC">
        <w:rPr>
          <w:rFonts w:ascii="Times New Roman" w:hAnsi="Times New Roman" w:cs="Times New Roman"/>
          <w:color w:val="181818"/>
          <w:sz w:val="28"/>
          <w:szCs w:val="28"/>
          <w:shd w:val="clear" w:color="auto" w:fill="FFFFFF"/>
        </w:rPr>
        <w:t xml:space="preserve">the </w:t>
      </w:r>
      <w:r w:rsidRPr="00ED6B9C">
        <w:rPr>
          <w:rFonts w:ascii="Times New Roman" w:hAnsi="Times New Roman" w:cs="Times New Roman"/>
          <w:color w:val="181818"/>
          <w:sz w:val="28"/>
          <w:szCs w:val="28"/>
          <w:shd w:val="clear" w:color="auto" w:fill="FFFFFF"/>
        </w:rPr>
        <w:t>wise</w:t>
      </w:r>
      <w:r w:rsidR="005607CC">
        <w:rPr>
          <w:rFonts w:ascii="Times New Roman" w:hAnsi="Times New Roman" w:cs="Times New Roman"/>
          <w:color w:val="181818"/>
          <w:sz w:val="28"/>
          <w:szCs w:val="28"/>
          <w:shd w:val="clear" w:color="auto" w:fill="FFFFFF"/>
        </w:rPr>
        <w:t xml:space="preserve">, the good and the </w:t>
      </w:r>
      <w:r w:rsidRPr="00ED6B9C">
        <w:rPr>
          <w:rFonts w:ascii="Times New Roman" w:hAnsi="Times New Roman" w:cs="Times New Roman"/>
          <w:color w:val="181818"/>
          <w:sz w:val="28"/>
          <w:szCs w:val="28"/>
          <w:shd w:val="clear" w:color="auto" w:fill="FFFFFF"/>
        </w:rPr>
        <w:t xml:space="preserve">bad laws, </w:t>
      </w:r>
      <w:r w:rsidR="005E1825">
        <w:rPr>
          <w:rFonts w:ascii="Times New Roman" w:hAnsi="Times New Roman" w:cs="Times New Roman"/>
          <w:color w:val="181818"/>
          <w:sz w:val="28"/>
          <w:szCs w:val="28"/>
          <w:shd w:val="clear" w:color="auto" w:fill="FFFFFF"/>
        </w:rPr>
        <w:t xml:space="preserve">and one </w:t>
      </w:r>
      <w:r w:rsidRPr="00ED6B9C">
        <w:rPr>
          <w:rFonts w:ascii="Times New Roman" w:hAnsi="Times New Roman" w:cs="Times New Roman"/>
          <w:color w:val="181818"/>
          <w:sz w:val="28"/>
          <w:szCs w:val="28"/>
          <w:shd w:val="clear" w:color="auto" w:fill="FFFFFF"/>
        </w:rPr>
        <w:t xml:space="preserve">whose constitutional basis is the will of the people. When one does not like a particular law, the remedy resides in modifying it or revoking it by the procedures established for that very purpose.  In the meantime, as advised by George Washington, </w:t>
      </w:r>
      <w:r w:rsidRPr="00ED6B9C">
        <w:rPr>
          <w:rFonts w:ascii="Times New Roman" w:hAnsi="Times New Roman" w:cs="Times New Roman"/>
          <w:b/>
          <w:bCs/>
          <w:i/>
          <w:iCs/>
          <w:color w:val="181818"/>
          <w:sz w:val="28"/>
          <w:szCs w:val="28"/>
          <w:shd w:val="clear" w:color="auto" w:fill="FFFFFF"/>
        </w:rPr>
        <w:t xml:space="preserve">the Constitution is the guide which </w:t>
      </w:r>
      <w:r w:rsidR="00243ADE" w:rsidRPr="00ED6B9C">
        <w:rPr>
          <w:rFonts w:ascii="Times New Roman" w:hAnsi="Times New Roman" w:cs="Times New Roman"/>
          <w:b/>
          <w:bCs/>
          <w:i/>
          <w:iCs/>
          <w:color w:val="181818"/>
          <w:sz w:val="28"/>
          <w:szCs w:val="28"/>
          <w:shd w:val="clear" w:color="auto" w:fill="FFFFFF"/>
        </w:rPr>
        <w:t>we must</w:t>
      </w:r>
      <w:r w:rsidRPr="00ED6B9C">
        <w:rPr>
          <w:rFonts w:ascii="Times New Roman" w:hAnsi="Times New Roman" w:cs="Times New Roman"/>
          <w:b/>
          <w:bCs/>
          <w:i/>
          <w:iCs/>
          <w:color w:val="181818"/>
          <w:sz w:val="28"/>
          <w:szCs w:val="28"/>
          <w:shd w:val="clear" w:color="auto" w:fill="FFFFFF"/>
        </w:rPr>
        <w:t xml:space="preserve"> never abandon.</w:t>
      </w:r>
      <w:r w:rsidRPr="00ED6B9C">
        <w:rPr>
          <w:rFonts w:ascii="Times New Roman" w:hAnsi="Times New Roman" w:cs="Times New Roman"/>
          <w:b/>
          <w:bCs/>
          <w:color w:val="181818"/>
          <w:sz w:val="28"/>
          <w:szCs w:val="28"/>
          <w:shd w:val="clear" w:color="auto" w:fill="FFFFFF"/>
        </w:rPr>
        <w:t xml:space="preserve"> </w:t>
      </w:r>
      <w:r w:rsidRPr="00ED6B9C">
        <w:rPr>
          <w:rFonts w:ascii="Times New Roman" w:hAnsi="Times New Roman" w:cs="Times New Roman"/>
          <w:color w:val="181818"/>
          <w:sz w:val="28"/>
          <w:szCs w:val="28"/>
          <w:shd w:val="clear" w:color="auto" w:fill="FFFFFF"/>
        </w:rPr>
        <w:t xml:space="preserve">My final </w:t>
      </w:r>
      <w:r w:rsidR="00243ADE" w:rsidRPr="00ED6B9C">
        <w:rPr>
          <w:rFonts w:ascii="Times New Roman" w:hAnsi="Times New Roman" w:cs="Times New Roman"/>
          <w:color w:val="181818"/>
          <w:sz w:val="28"/>
          <w:szCs w:val="28"/>
          <w:shd w:val="clear" w:color="auto" w:fill="FFFFFF"/>
        </w:rPr>
        <w:t xml:space="preserve">word on this, </w:t>
      </w:r>
      <w:r w:rsidRPr="00ED6B9C">
        <w:rPr>
          <w:rFonts w:ascii="Times New Roman" w:hAnsi="Times New Roman" w:cs="Times New Roman"/>
          <w:color w:val="181818"/>
          <w:sz w:val="28"/>
          <w:szCs w:val="28"/>
          <w:shd w:val="clear" w:color="auto" w:fill="FFFFFF"/>
        </w:rPr>
        <w:t>is taken from</w:t>
      </w:r>
      <w:r w:rsidR="00266A73" w:rsidRPr="00ED6B9C">
        <w:rPr>
          <w:rFonts w:ascii="Times New Roman" w:hAnsi="Times New Roman" w:cs="Times New Roman"/>
          <w:color w:val="181818"/>
          <w:sz w:val="28"/>
          <w:szCs w:val="28"/>
          <w:shd w:val="clear" w:color="auto" w:fill="FFFFFF"/>
        </w:rPr>
        <w:t xml:space="preserve"> </w:t>
      </w:r>
      <w:r w:rsidR="00266A73" w:rsidRPr="00ED6B9C">
        <w:rPr>
          <w:rStyle w:val="authorortitle"/>
          <w:rFonts w:ascii="Times New Roman" w:hAnsi="Times New Roman" w:cs="Times New Roman"/>
          <w:b/>
          <w:bCs/>
          <w:color w:val="333333"/>
          <w:sz w:val="28"/>
          <w:szCs w:val="28"/>
          <w:shd w:val="clear" w:color="auto" w:fill="FFFFFF"/>
        </w:rPr>
        <w:t>A.E. Samaan</w:t>
      </w:r>
      <w:r w:rsidR="00E075CD" w:rsidRPr="00ED6B9C">
        <w:rPr>
          <w:rStyle w:val="authorortitle"/>
          <w:rFonts w:ascii="Times New Roman" w:hAnsi="Times New Roman" w:cs="Times New Roman"/>
          <w:b/>
          <w:bCs/>
          <w:color w:val="333333"/>
          <w:sz w:val="28"/>
          <w:szCs w:val="28"/>
          <w:shd w:val="clear" w:color="auto" w:fill="FFFFFF"/>
        </w:rPr>
        <w:t>:</w:t>
      </w:r>
      <w:r w:rsidR="00266A73" w:rsidRPr="00ED6B9C">
        <w:rPr>
          <w:rFonts w:ascii="Times New Roman" w:hAnsi="Times New Roman" w:cs="Times New Roman"/>
          <w:color w:val="181818"/>
          <w:sz w:val="28"/>
          <w:szCs w:val="28"/>
          <w:shd w:val="clear" w:color="auto" w:fill="FFFFFF"/>
        </w:rPr>
        <w:t xml:space="preserve"> </w:t>
      </w:r>
      <w:r w:rsidR="00266A73" w:rsidRPr="00ED6B9C">
        <w:rPr>
          <w:rFonts w:ascii="Times New Roman" w:hAnsi="Times New Roman" w:cs="Times New Roman"/>
          <w:i/>
          <w:iCs/>
          <w:color w:val="181818"/>
          <w:sz w:val="28"/>
          <w:szCs w:val="28"/>
          <w:shd w:val="clear" w:color="auto" w:fill="FFFFFF"/>
        </w:rPr>
        <w:t xml:space="preserve">“Rights given by fad and fashion are just as easily taken away.  </w:t>
      </w:r>
      <w:r w:rsidR="00832B90">
        <w:rPr>
          <w:rFonts w:ascii="Times New Roman" w:hAnsi="Times New Roman" w:cs="Times New Roman"/>
          <w:b/>
          <w:bCs/>
          <w:i/>
          <w:iCs/>
          <w:color w:val="181818"/>
          <w:sz w:val="28"/>
          <w:szCs w:val="28"/>
          <w:shd w:val="clear" w:color="auto" w:fill="FFFFFF"/>
        </w:rPr>
        <w:t xml:space="preserve">Let no one mess with </w:t>
      </w:r>
      <w:r w:rsidR="00266A73" w:rsidRPr="00ED6B9C">
        <w:rPr>
          <w:rFonts w:ascii="Times New Roman" w:hAnsi="Times New Roman" w:cs="Times New Roman"/>
          <w:b/>
          <w:bCs/>
          <w:i/>
          <w:iCs/>
          <w:color w:val="181818"/>
          <w:sz w:val="28"/>
          <w:szCs w:val="28"/>
          <w:shd w:val="clear" w:color="auto" w:fill="FFFFFF"/>
        </w:rPr>
        <w:t>the Constitution. The Constitution matters</w:t>
      </w:r>
      <w:r w:rsidR="00266A73" w:rsidRPr="00ED6B9C">
        <w:rPr>
          <w:rFonts w:ascii="Times New Roman" w:hAnsi="Times New Roman" w:cs="Times New Roman"/>
          <w:b/>
          <w:bCs/>
          <w:color w:val="181818"/>
          <w:sz w:val="28"/>
          <w:szCs w:val="28"/>
          <w:shd w:val="clear" w:color="auto" w:fill="FFFFFF"/>
        </w:rPr>
        <w:t>.”</w:t>
      </w:r>
    </w:p>
    <w:p w14:paraId="15C792A4" w14:textId="71668C3B" w:rsidR="001D2241" w:rsidRPr="009018F7" w:rsidRDefault="001D2241" w:rsidP="009018F7">
      <w:pPr>
        <w:pStyle w:val="NoSpacing"/>
        <w:rPr>
          <w:sz w:val="26"/>
          <w:szCs w:val="26"/>
          <w:shd w:val="clear" w:color="auto" w:fill="FFFFFF"/>
        </w:rPr>
      </w:pPr>
      <w:r w:rsidRPr="009018F7">
        <w:rPr>
          <w:sz w:val="26"/>
          <w:szCs w:val="26"/>
          <w:shd w:val="clear" w:color="auto" w:fill="FFFFFF"/>
        </w:rPr>
        <w:t>Respectfully,</w:t>
      </w:r>
    </w:p>
    <w:p w14:paraId="061EB969" w14:textId="2EB2CB61" w:rsidR="001D2241" w:rsidRPr="009018F7" w:rsidRDefault="001D2241" w:rsidP="009018F7">
      <w:pPr>
        <w:pStyle w:val="NoSpacing"/>
        <w:rPr>
          <w:b/>
          <w:bCs/>
          <w:sz w:val="26"/>
          <w:szCs w:val="26"/>
          <w:shd w:val="clear" w:color="auto" w:fill="FFFFFF"/>
        </w:rPr>
      </w:pPr>
      <w:r w:rsidRPr="009018F7">
        <w:rPr>
          <w:b/>
          <w:bCs/>
          <w:sz w:val="26"/>
          <w:szCs w:val="26"/>
          <w:shd w:val="clear" w:color="auto" w:fill="FFFFFF"/>
        </w:rPr>
        <w:t>Sylvester Udemezue (</w:t>
      </w:r>
      <w:proofErr w:type="spellStart"/>
      <w:r w:rsidRPr="009018F7">
        <w:rPr>
          <w:b/>
          <w:bCs/>
          <w:sz w:val="26"/>
          <w:szCs w:val="26"/>
          <w:shd w:val="clear" w:color="auto" w:fill="FFFFFF"/>
        </w:rPr>
        <w:t>udems</w:t>
      </w:r>
      <w:proofErr w:type="spellEnd"/>
      <w:r w:rsidRPr="009018F7">
        <w:rPr>
          <w:b/>
          <w:bCs/>
          <w:sz w:val="26"/>
          <w:szCs w:val="26"/>
          <w:shd w:val="clear" w:color="auto" w:fill="FFFFFF"/>
        </w:rPr>
        <w:t>)</w:t>
      </w:r>
    </w:p>
    <w:p w14:paraId="1C310E4C" w14:textId="760651B0" w:rsidR="001D2241" w:rsidRPr="009018F7" w:rsidRDefault="001D2241" w:rsidP="009018F7">
      <w:pPr>
        <w:pStyle w:val="NoSpacing"/>
        <w:rPr>
          <w:sz w:val="26"/>
          <w:szCs w:val="26"/>
          <w:shd w:val="clear" w:color="auto" w:fill="FFFFFF"/>
        </w:rPr>
      </w:pPr>
      <w:r w:rsidRPr="009018F7">
        <w:rPr>
          <w:sz w:val="26"/>
          <w:szCs w:val="26"/>
          <w:shd w:val="clear" w:color="auto" w:fill="FFFFFF"/>
        </w:rPr>
        <w:t xml:space="preserve">08109024556, </w:t>
      </w:r>
      <w:r w:rsidR="0086249E">
        <w:rPr>
          <w:sz w:val="26"/>
          <w:szCs w:val="26"/>
          <w:shd w:val="clear" w:color="auto" w:fill="FFFFFF"/>
        </w:rPr>
        <w:t>m</w:t>
      </w:r>
      <w:r w:rsidRPr="009018F7">
        <w:rPr>
          <w:sz w:val="26"/>
          <w:szCs w:val="26"/>
          <w:shd w:val="clear" w:color="auto" w:fill="FFFFFF"/>
        </w:rPr>
        <w:t>rudems@yahoo.com</w:t>
      </w:r>
    </w:p>
    <w:p w14:paraId="7EB91D3D" w14:textId="4D396A60" w:rsidR="001D2241" w:rsidRPr="009018F7" w:rsidRDefault="001D2241" w:rsidP="009018F7">
      <w:pPr>
        <w:pStyle w:val="NoSpacing"/>
        <w:rPr>
          <w:sz w:val="26"/>
          <w:szCs w:val="26"/>
          <w:shd w:val="clear" w:color="auto" w:fill="FFFFFF"/>
        </w:rPr>
      </w:pPr>
      <w:r w:rsidRPr="009018F7">
        <w:rPr>
          <w:sz w:val="26"/>
          <w:szCs w:val="26"/>
          <w:shd w:val="clear" w:color="auto" w:fill="FFFFFF"/>
        </w:rPr>
        <w:t>(22 November 2020)</w:t>
      </w:r>
    </w:p>
    <w:p w14:paraId="72C16D05" w14:textId="77777777" w:rsidR="00C56559" w:rsidRPr="00ED6B9C" w:rsidRDefault="00C56559" w:rsidP="004043EA">
      <w:pPr>
        <w:spacing w:line="360" w:lineRule="auto"/>
        <w:jc w:val="both"/>
        <w:rPr>
          <w:rFonts w:ascii="Times New Roman" w:hAnsi="Times New Roman" w:cs="Times New Roman"/>
          <w:color w:val="181818"/>
          <w:sz w:val="14"/>
          <w:szCs w:val="14"/>
          <w:shd w:val="clear" w:color="auto" w:fill="FFFFFF"/>
        </w:rPr>
      </w:pPr>
    </w:p>
    <w:p w14:paraId="50166583" w14:textId="324E98E0" w:rsidR="00C56559" w:rsidRPr="00ED6B9C" w:rsidRDefault="00C56559" w:rsidP="004043EA">
      <w:pPr>
        <w:spacing w:line="360" w:lineRule="auto"/>
        <w:jc w:val="both"/>
        <w:rPr>
          <w:rFonts w:ascii="Times New Roman" w:hAnsi="Times New Roman" w:cs="Times New Roman"/>
          <w:b/>
          <w:bCs/>
          <w:color w:val="181818"/>
          <w:sz w:val="23"/>
          <w:szCs w:val="23"/>
          <w:shd w:val="clear" w:color="auto" w:fill="FFFFFF"/>
        </w:rPr>
      </w:pPr>
      <w:r w:rsidRPr="00ED6B9C">
        <w:rPr>
          <w:rFonts w:ascii="Times New Roman" w:hAnsi="Times New Roman" w:cs="Times New Roman"/>
          <w:b/>
          <w:bCs/>
          <w:color w:val="181818"/>
          <w:sz w:val="30"/>
          <w:szCs w:val="30"/>
          <w:shd w:val="clear" w:color="auto" w:fill="FFFFFF"/>
        </w:rPr>
        <w:t>End Notes</w:t>
      </w:r>
    </w:p>
    <w:sectPr w:rsidR="00C56559" w:rsidRPr="00ED6B9C" w:rsidSect="00BB2154">
      <w:footerReference w:type="default" r:id="rId10"/>
      <w:pgSz w:w="11909" w:h="16834" w:code="9"/>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64FEE" w14:textId="77777777" w:rsidR="00C705BD" w:rsidRDefault="00C705BD" w:rsidP="00003222">
      <w:pPr>
        <w:spacing w:after="0" w:line="240" w:lineRule="auto"/>
      </w:pPr>
      <w:r>
        <w:separator/>
      </w:r>
    </w:p>
  </w:endnote>
  <w:endnote w:type="continuationSeparator" w:id="0">
    <w:p w14:paraId="14ADA979" w14:textId="77777777" w:rsidR="00C705BD" w:rsidRDefault="00C705BD" w:rsidP="00003222">
      <w:pPr>
        <w:spacing w:after="0" w:line="240" w:lineRule="auto"/>
      </w:pPr>
      <w:r>
        <w:continuationSeparator/>
      </w:r>
    </w:p>
  </w:endnote>
  <w:endnote w:id="1">
    <w:p w14:paraId="46E2A13D" w14:textId="462185F4"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https://thenigerialawyer.com/hon-justice-beatrice-iliya-petitions-njc-says-exclusion-of-her-name-from-list-of-nominees-for-gombe-cj-is-an-injustice/</w:t>
      </w:r>
    </w:p>
  </w:endnote>
  <w:endnote w:id="2">
    <w:p w14:paraId="71CAB2E9" w14:textId="73C746EA"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https://www.barristerng.com/any-list-for-gombe-chief-judge-excluding-justice-beatrice-illiyas-name-is-in-contravention-of-njc-strict-directive-nba-president-reacts/</w:t>
      </w:r>
    </w:p>
  </w:endnote>
  <w:endnote w:id="3">
    <w:p w14:paraId="6060CD1F" w14:textId="53F9BC5B" w:rsidR="0012232E" w:rsidRPr="0012232E" w:rsidRDefault="0012232E" w:rsidP="0012232E">
      <w:pPr>
        <w:pStyle w:val="NoSpacing"/>
        <w:jc w:val="both"/>
        <w:rPr>
          <w:sz w:val="24"/>
          <w:szCs w:val="24"/>
        </w:rPr>
      </w:pPr>
      <w:r w:rsidRPr="0012232E">
        <w:rPr>
          <w:rStyle w:val="EndnoteReference"/>
          <w:sz w:val="24"/>
          <w:szCs w:val="24"/>
        </w:rPr>
        <w:endnoteRef/>
      </w:r>
      <w:r w:rsidRPr="0012232E">
        <w:rPr>
          <w:sz w:val="24"/>
          <w:szCs w:val="24"/>
        </w:rPr>
        <w:t xml:space="preserve"> </w:t>
      </w:r>
      <w:r w:rsidR="00A02337" w:rsidRPr="0012232E">
        <w:rPr>
          <w:sz w:val="24"/>
          <w:szCs w:val="24"/>
        </w:rPr>
        <w:t xml:space="preserve">In Military Governor </w:t>
      </w:r>
      <w:r w:rsidR="00A02337">
        <w:rPr>
          <w:sz w:val="24"/>
          <w:szCs w:val="24"/>
        </w:rPr>
        <w:t>o</w:t>
      </w:r>
      <w:r w:rsidR="00A02337" w:rsidRPr="0012232E">
        <w:rPr>
          <w:sz w:val="24"/>
          <w:szCs w:val="24"/>
        </w:rPr>
        <w:t>f Lagos State</w:t>
      </w:r>
      <w:r w:rsidR="00A02337">
        <w:rPr>
          <w:sz w:val="24"/>
          <w:szCs w:val="24"/>
        </w:rPr>
        <w:t xml:space="preserve"> v</w:t>
      </w:r>
      <w:r w:rsidR="00A02337" w:rsidRPr="0012232E">
        <w:rPr>
          <w:sz w:val="24"/>
          <w:szCs w:val="24"/>
        </w:rPr>
        <w:t xml:space="preserve">. Ojukwu </w:t>
      </w:r>
      <w:r w:rsidRPr="0012232E">
        <w:rPr>
          <w:sz w:val="24"/>
          <w:szCs w:val="24"/>
        </w:rPr>
        <w:t>(1986) LPELR-3186(SC)</w:t>
      </w:r>
    </w:p>
  </w:endnote>
  <w:endnote w:id="4">
    <w:p w14:paraId="7701834D" w14:textId="662B59A3" w:rsidR="009E3B26" w:rsidRDefault="009E3B26">
      <w:pPr>
        <w:pStyle w:val="EndnoteText"/>
      </w:pPr>
      <w:r>
        <w:rPr>
          <w:rStyle w:val="EndnoteReference"/>
        </w:rPr>
        <w:endnoteRef/>
      </w:r>
      <w:r>
        <w:t xml:space="preserve"> </w:t>
      </w:r>
      <w:r>
        <w:rPr>
          <w:rFonts w:ascii="Verdana" w:hAnsi="Verdana"/>
          <w:color w:val="222222"/>
          <w:sz w:val="23"/>
          <w:szCs w:val="23"/>
          <w:shd w:val="clear" w:color="auto" w:fill="FFFFFF"/>
        </w:rPr>
        <w:t>(2009) LPELR-8353</w:t>
      </w:r>
    </w:p>
  </w:endnote>
  <w:endnote w:id="5">
    <w:p w14:paraId="3A329D6B" w14:textId="77777777"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Garner, B, In: </w:t>
      </w:r>
      <w:r w:rsidRPr="0012232E">
        <w:rPr>
          <w:i/>
          <w:iCs/>
          <w:sz w:val="24"/>
          <w:szCs w:val="24"/>
        </w:rPr>
        <w:t>Black’s Law Dictionary</w:t>
      </w:r>
      <w:r w:rsidRPr="0012232E">
        <w:rPr>
          <w:sz w:val="24"/>
          <w:szCs w:val="24"/>
        </w:rPr>
        <w:t xml:space="preserve"> (9th ed., Thomson Reuters, 2009) 1148</w:t>
      </w:r>
    </w:p>
  </w:endnote>
  <w:endnote w:id="6">
    <w:p w14:paraId="42CDEAA9" w14:textId="77777777"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Geoffrey de Q. Walker, </w:t>
      </w:r>
      <w:r w:rsidRPr="0012232E">
        <w:rPr>
          <w:i/>
          <w:iCs/>
          <w:sz w:val="24"/>
          <w:szCs w:val="24"/>
        </w:rPr>
        <w:t>The rule of law: foundation of constitutional democracy</w:t>
      </w:r>
      <w:r w:rsidRPr="0012232E">
        <w:rPr>
          <w:sz w:val="24"/>
          <w:szCs w:val="24"/>
        </w:rPr>
        <w:t>, (1st Ed., 1988</w:t>
      </w:r>
    </w:p>
  </w:endnote>
  <w:endnote w:id="7">
    <w:p w14:paraId="70B03899" w14:textId="221ADCEE"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shd w:val="clear" w:color="auto" w:fill="FFFFFF"/>
        </w:rPr>
        <w:t>see for example, Military Governor of Lagos State vs. Ojukwu (2001) FWLR (Part 50) 1779 at 1802 &amp; 1799</w:t>
      </w:r>
    </w:p>
  </w:endnote>
  <w:endnote w:id="8">
    <w:p w14:paraId="3378324E" w14:textId="77777777"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shd w:val="clear" w:color="auto" w:fill="FFFFFF"/>
        </w:rPr>
        <w:t>Michael Joseph Oakeshott, an English philosopher and political theorist (1901-1990), put it this way:</w:t>
      </w:r>
    </w:p>
  </w:endnote>
  <w:endnote w:id="9">
    <w:p w14:paraId="252EA365" w14:textId="77777777"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rFonts w:eastAsia="Times New Roman"/>
          <w:sz w:val="24"/>
          <w:szCs w:val="24"/>
        </w:rPr>
        <w:t>(1991) LPELR-213(SC)</w:t>
      </w:r>
    </w:p>
  </w:endnote>
  <w:endnote w:id="10">
    <w:p w14:paraId="3DC1EA0B" w14:textId="148A070C"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proofErr w:type="spellStart"/>
      <w:r w:rsidRPr="0012232E">
        <w:rPr>
          <w:sz w:val="24"/>
          <w:szCs w:val="24"/>
        </w:rPr>
        <w:t>Adangor</w:t>
      </w:r>
      <w:proofErr w:type="spellEnd"/>
      <w:r w:rsidRPr="0012232E">
        <w:rPr>
          <w:sz w:val="24"/>
          <w:szCs w:val="24"/>
        </w:rPr>
        <w:t xml:space="preserve">, Z. A., ' </w:t>
      </w:r>
      <w:proofErr w:type="spellStart"/>
      <w:r w:rsidRPr="0012232E">
        <w:rPr>
          <w:sz w:val="24"/>
          <w:szCs w:val="24"/>
        </w:rPr>
        <w:t>Depoliticising</w:t>
      </w:r>
      <w:proofErr w:type="spellEnd"/>
      <w:r w:rsidRPr="0012232E">
        <w:rPr>
          <w:sz w:val="24"/>
          <w:szCs w:val="24"/>
        </w:rPr>
        <w:t xml:space="preserve"> the Appointment of the Chief Judge of </w:t>
      </w:r>
      <w:proofErr w:type="gramStart"/>
      <w:r w:rsidRPr="0012232E">
        <w:rPr>
          <w:sz w:val="24"/>
          <w:szCs w:val="24"/>
        </w:rPr>
        <w:t>A</w:t>
      </w:r>
      <w:proofErr w:type="gramEnd"/>
      <w:r w:rsidRPr="0012232E">
        <w:rPr>
          <w:sz w:val="24"/>
          <w:szCs w:val="24"/>
        </w:rPr>
        <w:t xml:space="preserve"> State in Nigeria: Lessons From the Crisis Over the Appointment of the Chief Judge of Rivers State of Nigeria ' (researchgate.net January 01, 2015) accessed 23 November 2020</w:t>
      </w:r>
    </w:p>
  </w:endnote>
  <w:endnote w:id="11">
    <w:p w14:paraId="01FE5D52" w14:textId="00DA64BD"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See </w:t>
      </w:r>
      <w:hyperlink r:id="rId1" w:history="1">
        <w:r w:rsidRPr="0012232E">
          <w:rPr>
            <w:rStyle w:val="Hyperlink"/>
            <w:rFonts w:cstheme="minorHAnsi"/>
            <w:color w:val="auto"/>
            <w:sz w:val="24"/>
            <w:szCs w:val="24"/>
            <w:u w:val="none"/>
          </w:rPr>
          <w:t>https://definitions.uslegal.com/m/mens-legis/</w:t>
        </w:r>
      </w:hyperlink>
      <w:r w:rsidRPr="0012232E">
        <w:rPr>
          <w:sz w:val="24"/>
          <w:szCs w:val="24"/>
        </w:rPr>
        <w:t>, accessed November 12, 2020</w:t>
      </w:r>
    </w:p>
  </w:endnote>
  <w:endnote w:id="12">
    <w:p w14:paraId="15D06527" w14:textId="59A6B925"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R v. Secretary of State for the Environment expert </w:t>
      </w:r>
      <w:proofErr w:type="spellStart"/>
      <w:r w:rsidRPr="0012232E">
        <w:rPr>
          <w:sz w:val="24"/>
          <w:szCs w:val="24"/>
        </w:rPr>
        <w:t>Spath</w:t>
      </w:r>
      <w:proofErr w:type="spellEnd"/>
      <w:r w:rsidRPr="0012232E">
        <w:rPr>
          <w:sz w:val="24"/>
          <w:szCs w:val="24"/>
        </w:rPr>
        <w:t xml:space="preserve"> </w:t>
      </w:r>
      <w:proofErr w:type="spellStart"/>
      <w:r w:rsidRPr="0012232E">
        <w:rPr>
          <w:sz w:val="24"/>
          <w:szCs w:val="24"/>
        </w:rPr>
        <w:t>Holme</w:t>
      </w:r>
      <w:proofErr w:type="spellEnd"/>
      <w:r w:rsidRPr="0012232E">
        <w:rPr>
          <w:sz w:val="24"/>
          <w:szCs w:val="24"/>
        </w:rPr>
        <w:t>, (2001) 1 All ER 195, p. 216(HL).</w:t>
      </w:r>
    </w:p>
  </w:endnote>
  <w:endnote w:id="13">
    <w:p w14:paraId="6F7F3BE8" w14:textId="4AE78F0E"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shd w:val="clear" w:color="auto" w:fill="FFFFFF"/>
        </w:rPr>
        <w:t>See Inland Revenue v Frere [1964] 3 All ER 796</w:t>
      </w:r>
    </w:p>
  </w:endnote>
  <w:endnote w:id="14">
    <w:p w14:paraId="1C319785" w14:textId="36FEFC33"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rFonts w:eastAsia="Times New Roman"/>
          <w:sz w:val="24"/>
          <w:szCs w:val="24"/>
        </w:rPr>
        <w:t>(1999) 21 Cal.4th 86, 94 [86 Cal.Rptr.2d 893, 980 P.2d 441</w:t>
      </w:r>
    </w:p>
  </w:endnote>
  <w:endnote w:id="15">
    <w:p w14:paraId="61C7B530" w14:textId="2B5BD815"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See </w:t>
      </w:r>
      <w:r w:rsidRPr="0012232E">
        <w:rPr>
          <w:rFonts w:eastAsia="Times New Roman"/>
          <w:i/>
          <w:iCs/>
          <w:sz w:val="24"/>
          <w:szCs w:val="24"/>
        </w:rPr>
        <w:t>Ashley v. State</w:t>
      </w:r>
      <w:r w:rsidRPr="0012232E">
        <w:rPr>
          <w:rFonts w:eastAsia="Times New Roman"/>
          <w:sz w:val="24"/>
          <w:szCs w:val="24"/>
        </w:rPr>
        <w:t>, 757 N.E.2d 1037, 1039, 1040 (2001)</w:t>
      </w:r>
    </w:p>
  </w:endnote>
  <w:endnote w:id="16">
    <w:p w14:paraId="06D64396" w14:textId="304C04A0"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hyperlink r:id="rId2" w:history="1">
        <w:r w:rsidRPr="0012232E">
          <w:rPr>
            <w:rStyle w:val="Hyperlink"/>
            <w:rFonts w:cstheme="minorHAnsi"/>
            <w:color w:val="auto"/>
            <w:sz w:val="24"/>
            <w:szCs w:val="24"/>
            <w:u w:val="none"/>
          </w:rPr>
          <w:t>https://www.everycrsreport.com/reports/97-589.html</w:t>
        </w:r>
      </w:hyperlink>
      <w:r w:rsidRPr="0012232E">
        <w:rPr>
          <w:sz w:val="24"/>
          <w:szCs w:val="24"/>
        </w:rPr>
        <w:t>, accessed November 12, 2020</w:t>
      </w:r>
    </w:p>
  </w:endnote>
  <w:endnote w:id="17">
    <w:p w14:paraId="04A8E573" w14:textId="2DB523D7"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Rao, S.</w:t>
      </w:r>
      <w:r w:rsidRPr="0012232E">
        <w:rPr>
          <w:sz w:val="24"/>
          <w:szCs w:val="24"/>
          <w:shd w:val="clear" w:color="auto" w:fill="FFFFFF"/>
        </w:rPr>
        <w:t xml:space="preserve">, </w:t>
      </w:r>
      <w:r w:rsidRPr="0012232E">
        <w:rPr>
          <w:i/>
          <w:iCs/>
          <w:sz w:val="24"/>
          <w:szCs w:val="24"/>
          <w:shd w:val="clear" w:color="auto" w:fill="FFFFFF"/>
        </w:rPr>
        <w:t>“External Aids to Interpretation of Statutes: A Critical Appraisal,”</w:t>
      </w:r>
      <w:r w:rsidRPr="0012232E">
        <w:rPr>
          <w:sz w:val="24"/>
          <w:szCs w:val="24"/>
          <w:shd w:val="clear" w:color="auto" w:fill="FFFFFF"/>
        </w:rPr>
        <w:t xml:space="preserve"> published on </w:t>
      </w:r>
      <w:hyperlink r:id="rId3" w:tgtFrame="_blank" w:history="1">
        <w:r w:rsidRPr="0012232E">
          <w:rPr>
            <w:rStyle w:val="Hyperlink"/>
            <w:rFonts w:cstheme="minorHAnsi"/>
            <w:color w:val="auto"/>
            <w:sz w:val="24"/>
            <w:szCs w:val="24"/>
            <w:u w:val="none"/>
            <w:shd w:val="clear" w:color="auto" w:fill="FFFFFF"/>
          </w:rPr>
          <w:t>ww.ssrn.com</w:t>
        </w:r>
      </w:hyperlink>
      <w:r w:rsidRPr="0012232E">
        <w:rPr>
          <w:rStyle w:val="Hyperlink"/>
          <w:rFonts w:cstheme="minorHAnsi"/>
          <w:color w:val="auto"/>
          <w:sz w:val="24"/>
          <w:szCs w:val="24"/>
          <w:u w:val="none"/>
          <w:shd w:val="clear" w:color="auto" w:fill="FFFFFF"/>
        </w:rPr>
        <w:t>, accessed 22 December 2019.</w:t>
      </w:r>
    </w:p>
  </w:endnote>
  <w:endnote w:id="18">
    <w:p w14:paraId="44156883" w14:textId="1C0794CC"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proofErr w:type="spellStart"/>
      <w:r w:rsidRPr="0012232E">
        <w:rPr>
          <w:sz w:val="24"/>
          <w:szCs w:val="24"/>
        </w:rPr>
        <w:t>Everycrsreport</w:t>
      </w:r>
      <w:proofErr w:type="spellEnd"/>
      <w:r w:rsidRPr="0012232E">
        <w:rPr>
          <w:sz w:val="24"/>
          <w:szCs w:val="24"/>
        </w:rPr>
        <w:t xml:space="preserve">, </w:t>
      </w:r>
      <w:r w:rsidRPr="0012232E">
        <w:rPr>
          <w:i/>
          <w:iCs/>
          <w:sz w:val="24"/>
          <w:szCs w:val="24"/>
        </w:rPr>
        <w:t xml:space="preserve">Op </w:t>
      </w:r>
      <w:proofErr w:type="spellStart"/>
      <w:r w:rsidRPr="0012232E">
        <w:rPr>
          <w:i/>
          <w:iCs/>
          <w:sz w:val="24"/>
          <w:szCs w:val="24"/>
        </w:rPr>
        <w:t>Cit</w:t>
      </w:r>
      <w:proofErr w:type="spellEnd"/>
    </w:p>
  </w:endnote>
  <w:endnote w:id="19">
    <w:p w14:paraId="14C779CE" w14:textId="227EC375"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rFonts w:eastAsia="Times New Roman"/>
          <w:i/>
          <w:iCs/>
          <w:sz w:val="24"/>
          <w:szCs w:val="24"/>
        </w:rPr>
        <w:t>People v. Lawrence</w:t>
      </w:r>
      <w:r w:rsidRPr="0012232E">
        <w:rPr>
          <w:sz w:val="24"/>
          <w:szCs w:val="24"/>
        </w:rPr>
        <w:t xml:space="preserve"> </w:t>
      </w:r>
      <w:r w:rsidRPr="0012232E">
        <w:rPr>
          <w:rFonts w:eastAsia="Times New Roman"/>
          <w:sz w:val="24"/>
          <w:szCs w:val="24"/>
        </w:rPr>
        <w:t xml:space="preserve">(2000) (US) 24 Cal.4th 219, 230 [99 Cal.Rptr.2d 570, 6 P.3d 228]; See also </w:t>
      </w:r>
      <w:hyperlink r:id="rId4" w:tooltip="Barnhart v. Sigmon Coal Co. (page does not exist)" w:history="1">
        <w:r w:rsidRPr="0012232E">
          <w:rPr>
            <w:rFonts w:eastAsia="Times New Roman"/>
            <w:i/>
            <w:iCs/>
            <w:sz w:val="24"/>
            <w:szCs w:val="24"/>
          </w:rPr>
          <w:t xml:space="preserve">Barnhart v. </w:t>
        </w:r>
        <w:proofErr w:type="spellStart"/>
        <w:r w:rsidRPr="0012232E">
          <w:rPr>
            <w:rFonts w:eastAsia="Times New Roman"/>
            <w:i/>
            <w:iCs/>
            <w:sz w:val="24"/>
            <w:szCs w:val="24"/>
          </w:rPr>
          <w:t>Sigmon</w:t>
        </w:r>
        <w:proofErr w:type="spellEnd"/>
        <w:r w:rsidRPr="0012232E">
          <w:rPr>
            <w:rFonts w:eastAsia="Times New Roman"/>
            <w:i/>
            <w:iCs/>
            <w:sz w:val="24"/>
            <w:szCs w:val="24"/>
          </w:rPr>
          <w:t xml:space="preserve"> Coal Co.</w:t>
        </w:r>
      </w:hyperlink>
      <w:r w:rsidRPr="0012232E">
        <w:rPr>
          <w:rFonts w:eastAsia="Times New Roman"/>
          <w:sz w:val="24"/>
          <w:szCs w:val="24"/>
        </w:rPr>
        <w:t>, 534 U.S. 438, 450 (2002)</w:t>
      </w:r>
    </w:p>
  </w:endnote>
  <w:endnote w:id="20">
    <w:p w14:paraId="6DCBA08B" w14:textId="6FE865E6" w:rsidR="0022028E" w:rsidRPr="0012232E" w:rsidRDefault="0022028E"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See &lt; </w:t>
      </w:r>
      <w:hyperlink r:id="rId5" w:anchor=":~:text=The%20literal%20rule%20of%20statutory%20interpretation%20should%20be%20the%20first,make%20sense%20of%20the%20statute" w:history="1">
        <w:r w:rsidRPr="0012232E">
          <w:rPr>
            <w:rStyle w:val="Hyperlink"/>
            <w:rFonts w:cstheme="minorHAnsi"/>
            <w:color w:val="auto"/>
            <w:sz w:val="24"/>
            <w:szCs w:val="24"/>
            <w:u w:val="none"/>
          </w:rPr>
          <w:t>http://e-lawresources.co.uk/Literal-rule.php#:~:text=The%20literal%20rule%20of%20statutory%20interpretation%20should%20be%20the%20first,make%20sense%20of%20the%20statute</w:t>
        </w:r>
      </w:hyperlink>
      <w:r w:rsidRPr="0012232E">
        <w:rPr>
          <w:sz w:val="24"/>
          <w:szCs w:val="24"/>
        </w:rPr>
        <w:t>.&gt; accessed 22 November 2020</w:t>
      </w:r>
    </w:p>
  </w:endnote>
  <w:endnote w:id="21">
    <w:p w14:paraId="16FF3F96" w14:textId="0E2DB529" w:rsidR="0022028E" w:rsidRPr="0012232E" w:rsidRDefault="0022028E"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i/>
          <w:iCs/>
          <w:sz w:val="24"/>
          <w:szCs w:val="24"/>
        </w:rPr>
        <w:t>Ibid</w:t>
      </w:r>
    </w:p>
  </w:endnote>
  <w:endnote w:id="22">
    <w:p w14:paraId="20762547" w14:textId="1F3FF21B" w:rsidR="005E27DC" w:rsidRPr="0012232E" w:rsidRDefault="005E27DC"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shd w:val="clear" w:color="auto" w:fill="FFFFFF"/>
        </w:rPr>
        <w:t xml:space="preserve">See </w:t>
      </w:r>
      <w:r w:rsidRPr="0012232E">
        <w:rPr>
          <w:rStyle w:val="Emphasis"/>
          <w:rFonts w:cstheme="minorHAnsi"/>
          <w:sz w:val="24"/>
          <w:szCs w:val="24"/>
          <w:shd w:val="clear" w:color="auto" w:fill="FFFFFF"/>
        </w:rPr>
        <w:t>River Wear Commissioners v Adamson)</w:t>
      </w:r>
      <w:r w:rsidRPr="0012232E">
        <w:rPr>
          <w:sz w:val="24"/>
          <w:szCs w:val="24"/>
          <w:shd w:val="clear" w:color="auto" w:fill="FFFFFF"/>
        </w:rPr>
        <w:t xml:space="preserve"> (1876-77) L.R. 2 App Cas </w:t>
      </w:r>
      <w:proofErr w:type="gramStart"/>
      <w:r w:rsidRPr="0012232E">
        <w:rPr>
          <w:sz w:val="24"/>
          <w:szCs w:val="24"/>
          <w:shd w:val="clear" w:color="auto" w:fill="FFFFFF"/>
        </w:rPr>
        <w:t xml:space="preserve">743;  </w:t>
      </w:r>
      <w:r w:rsidRPr="0012232E">
        <w:rPr>
          <w:rStyle w:val="Emphasis"/>
          <w:rFonts w:cstheme="minorHAnsi"/>
          <w:sz w:val="24"/>
          <w:szCs w:val="24"/>
        </w:rPr>
        <w:t>R</w:t>
      </w:r>
      <w:proofErr w:type="gramEnd"/>
      <w:r w:rsidRPr="0012232E">
        <w:rPr>
          <w:rStyle w:val="Emphasis"/>
          <w:rFonts w:cstheme="minorHAnsi"/>
          <w:sz w:val="24"/>
          <w:szCs w:val="24"/>
        </w:rPr>
        <w:t> v Allen</w:t>
      </w:r>
      <w:r w:rsidRPr="0012232E">
        <w:rPr>
          <w:sz w:val="24"/>
          <w:szCs w:val="24"/>
        </w:rPr>
        <w:t xml:space="preserve"> (1872) LR 1 CCR 367; </w:t>
      </w:r>
      <w:r w:rsidRPr="0012232E">
        <w:rPr>
          <w:rStyle w:val="Emphasis"/>
          <w:rFonts w:cstheme="minorHAnsi"/>
          <w:sz w:val="24"/>
          <w:szCs w:val="24"/>
        </w:rPr>
        <w:t>Re Sigsworth </w:t>
      </w:r>
      <w:r w:rsidRPr="0012232E">
        <w:rPr>
          <w:sz w:val="24"/>
          <w:szCs w:val="24"/>
        </w:rPr>
        <w:t xml:space="preserve">[1935] 1 Ch 98; </w:t>
      </w:r>
      <w:r w:rsidRPr="0012232E">
        <w:rPr>
          <w:rStyle w:val="Emphasis"/>
          <w:rFonts w:cstheme="minorHAnsi"/>
          <w:sz w:val="24"/>
          <w:szCs w:val="24"/>
        </w:rPr>
        <w:t>Adler v George</w:t>
      </w:r>
      <w:r w:rsidRPr="0012232E">
        <w:rPr>
          <w:sz w:val="24"/>
          <w:szCs w:val="24"/>
        </w:rPr>
        <w:t> [1964] 2 QB 7 </w:t>
      </w:r>
    </w:p>
  </w:endnote>
  <w:endnote w:id="23">
    <w:p w14:paraId="1E465BB4" w14:textId="0E3F0C8D"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shd w:val="clear" w:color="auto" w:fill="FFFFFF"/>
        </w:rPr>
        <w:t>which means “any person”</w:t>
      </w:r>
    </w:p>
  </w:endnote>
  <w:endnote w:id="24">
    <w:p w14:paraId="03E072AE" w14:textId="1CAAC92C"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It is submitted that the office of the substantive CJ of a State is not reserved for only serving judges; an objective interpretation of the section 271(4) would appear to accommodate other lawyers who are not yet judges, provided they meet the legal requirements.</w:t>
      </w:r>
    </w:p>
  </w:endnote>
  <w:endnote w:id="25">
    <w:p w14:paraId="7238D47F" w14:textId="02F02CA6" w:rsidR="004914D8" w:rsidRPr="0012232E" w:rsidRDefault="004914D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The legal maxim is “horror </w:t>
      </w:r>
      <w:proofErr w:type="spellStart"/>
      <w:r w:rsidRPr="0012232E">
        <w:rPr>
          <w:sz w:val="24"/>
          <w:szCs w:val="24"/>
        </w:rPr>
        <w:t>vacui</w:t>
      </w:r>
      <w:proofErr w:type="spellEnd"/>
      <w:r w:rsidRPr="0012232E">
        <w:rPr>
          <w:sz w:val="24"/>
          <w:szCs w:val="24"/>
        </w:rPr>
        <w:t>”, a term used by Aristotle to mean that “</w:t>
      </w:r>
      <w:r w:rsidRPr="0012232E">
        <w:rPr>
          <w:sz w:val="24"/>
          <w:szCs w:val="24"/>
          <w:shd w:val="clear" w:color="auto" w:fill="FFFFFF"/>
        </w:rPr>
        <w:t>every space in nature needs to be filled with something.”</w:t>
      </w:r>
    </w:p>
  </w:endnote>
  <w:endnote w:id="26">
    <w:p w14:paraId="583F05BC" w14:textId="52ED8E5B"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As ai shall explain hereinafter</w:t>
      </w:r>
    </w:p>
  </w:endnote>
  <w:endnote w:id="27">
    <w:p w14:paraId="65324FF7" w14:textId="1E049215"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Farlex Inc., ' Mandamus' (legal-dictionary.thefreedictionary.com 2020) &lt; https://legal-dictionary.thefreedictionary.com/mandamus&gt; accessed 22 November 2020</w:t>
      </w:r>
    </w:p>
  </w:endnote>
  <w:endnote w:id="28">
    <w:p w14:paraId="53C74FA9" w14:textId="13FD52B9"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Craig Paul, ' APPENDIX 5: PAPER BY PROFESSOR PAUL CRAIG: THE RULE OF LAW' </w:t>
      </w:r>
      <w:proofErr w:type="gramStart"/>
      <w:r w:rsidRPr="0012232E">
        <w:rPr>
          <w:sz w:val="24"/>
          <w:szCs w:val="24"/>
        </w:rPr>
        <w:t>( https://publications.parliament.uk/</w:t>
      </w:r>
      <w:proofErr w:type="gramEnd"/>
      <w:r w:rsidRPr="0012232E">
        <w:rPr>
          <w:sz w:val="24"/>
          <w:szCs w:val="24"/>
        </w:rPr>
        <w:t xml:space="preserve"> 20017) &lt; https://publications.parliament.uk/pa/ld200607/ldselect/ldconst/151/15115.htm&gt; accessed 22 November 2020</w:t>
      </w:r>
    </w:p>
  </w:endnote>
  <w:endnote w:id="29">
    <w:p w14:paraId="078B45E2" w14:textId="558D9973"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shd w:val="clear" w:color="auto" w:fill="FFFDFD"/>
        </w:rPr>
        <w:t xml:space="preserve">The Act mandates the EFCC to combat financial and economic crimes. The Commission is empowered to prevent, investigate, prosecute and </w:t>
      </w:r>
      <w:proofErr w:type="spellStart"/>
      <w:r w:rsidRPr="0012232E">
        <w:rPr>
          <w:sz w:val="24"/>
          <w:szCs w:val="24"/>
          <w:shd w:val="clear" w:color="auto" w:fill="FFFDFD"/>
        </w:rPr>
        <w:t>penalise</w:t>
      </w:r>
      <w:proofErr w:type="spellEnd"/>
      <w:r w:rsidRPr="0012232E">
        <w:rPr>
          <w:sz w:val="24"/>
          <w:szCs w:val="24"/>
          <w:shd w:val="clear" w:color="auto" w:fill="FFFDFD"/>
        </w:rPr>
        <w:t xml:space="preserve"> economic and financial crimes and is charged with the responsibility of enforcing the provisions of other laws and regulations relating to economic and financial crimes, including: Economic and Financial Crimes </w:t>
      </w:r>
      <w:r w:rsidR="004914D8" w:rsidRPr="0012232E">
        <w:rPr>
          <w:sz w:val="24"/>
          <w:szCs w:val="24"/>
          <w:shd w:val="clear" w:color="auto" w:fill="FFFDFD"/>
        </w:rPr>
        <w:t>Commission</w:t>
      </w:r>
      <w:r w:rsidRPr="0012232E">
        <w:rPr>
          <w:sz w:val="24"/>
          <w:szCs w:val="24"/>
          <w:shd w:val="clear" w:color="auto" w:fill="FFFDFD"/>
        </w:rPr>
        <w:t xml:space="preserve"> Establishment act (2004); The Money Laundering Act 1995; The Money Laundering (Prohibition) act 2004; The Advance Fee Fraud and Other Fraud Related Offences Act 1995; The Failed Banks (Recovery of Debts) and Financial Malpractices in Banks Act 1994; The Banks and other Financial Institutions Act. See &lt;</w:t>
      </w:r>
      <w:r w:rsidRPr="0012232E">
        <w:rPr>
          <w:sz w:val="24"/>
          <w:szCs w:val="24"/>
        </w:rPr>
        <w:t xml:space="preserve"> </w:t>
      </w:r>
      <w:hyperlink r:id="rId6" w:history="1">
        <w:r w:rsidRPr="0012232E">
          <w:rPr>
            <w:rStyle w:val="Hyperlink"/>
            <w:rFonts w:cstheme="minorHAnsi"/>
            <w:color w:val="auto"/>
            <w:sz w:val="24"/>
            <w:szCs w:val="24"/>
            <w:u w:val="none"/>
            <w:shd w:val="clear" w:color="auto" w:fill="FFFDFD"/>
          </w:rPr>
          <w:t>https://www.efccnigeria.org/efcc/about-efcc/the-establishment-act</w:t>
        </w:r>
      </w:hyperlink>
      <w:r w:rsidRPr="0012232E">
        <w:rPr>
          <w:sz w:val="24"/>
          <w:szCs w:val="24"/>
          <w:shd w:val="clear" w:color="auto" w:fill="FFFDFD"/>
        </w:rPr>
        <w:t>&gt; accessed 22 November 2020.</w:t>
      </w:r>
    </w:p>
  </w:endnote>
  <w:endnote w:id="30">
    <w:p w14:paraId="6A823A7C" w14:textId="77777777"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Se </w:t>
      </w:r>
      <w:hyperlink r:id="rId7" w:history="1">
        <w:r w:rsidRPr="0012232E">
          <w:rPr>
            <w:rStyle w:val="Hyperlink"/>
            <w:rFonts w:cstheme="minorHAnsi"/>
            <w:color w:val="auto"/>
            <w:sz w:val="24"/>
            <w:szCs w:val="24"/>
            <w:u w:val="none"/>
          </w:rPr>
          <w:t>https://njc.gov.ng/national-judicial-policy</w:t>
        </w:r>
      </w:hyperlink>
      <w:r w:rsidRPr="0012232E">
        <w:rPr>
          <w:sz w:val="24"/>
          <w:szCs w:val="24"/>
        </w:rPr>
        <w:t xml:space="preserve"> accessed 22 November 2020.</w:t>
      </w:r>
    </w:p>
  </w:endnote>
  <w:endnote w:id="31">
    <w:p w14:paraId="210AA7DA" w14:textId="2A6A3829"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The national Judicial Council, ' The National Judicial Policy ' (njc.gov 2018) &lt; https://njc.gov.ng/national-judicial-policy&gt; accessed 22 November 2020</w:t>
      </w:r>
    </w:p>
  </w:endnote>
  <w:endnote w:id="32">
    <w:p w14:paraId="283701D5" w14:textId="50958E89" w:rsidR="00944F68" w:rsidRPr="0012232E" w:rsidRDefault="00944F68"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the Legal Practice Discourse</w:t>
      </w:r>
    </w:p>
  </w:endnote>
  <w:endnote w:id="33">
    <w:p w14:paraId="1AA15E07" w14:textId="2A4D7C0E" w:rsidR="004F4578" w:rsidRPr="0012232E" w:rsidRDefault="004F4578" w:rsidP="0012232E">
      <w:pPr>
        <w:pStyle w:val="NoSpacing"/>
        <w:jc w:val="both"/>
        <w:rPr>
          <w:rFonts w:cstheme="minorHAnsi"/>
          <w:sz w:val="24"/>
          <w:szCs w:val="24"/>
        </w:rPr>
      </w:pPr>
      <w:r w:rsidRPr="0012232E">
        <w:rPr>
          <w:rStyle w:val="EndnoteReference"/>
          <w:sz w:val="24"/>
          <w:szCs w:val="24"/>
        </w:rPr>
        <w:endnoteRef/>
      </w:r>
      <w:r w:rsidRPr="0012232E">
        <w:rPr>
          <w:sz w:val="24"/>
          <w:szCs w:val="24"/>
        </w:rPr>
        <w:t xml:space="preserve"> </w:t>
      </w:r>
      <w:r w:rsidRPr="0012232E">
        <w:rPr>
          <w:rStyle w:val="Emphasis"/>
          <w:rFonts w:cstheme="minorHAnsi"/>
          <w:i w:val="0"/>
          <w:iCs w:val="0"/>
          <w:sz w:val="24"/>
          <w:szCs w:val="24"/>
          <w:shd w:val="clear" w:color="auto" w:fill="FFFFFF"/>
        </w:rPr>
        <w:t>Charles</w:t>
      </w:r>
      <w:r w:rsidRPr="0012232E">
        <w:rPr>
          <w:rFonts w:cstheme="minorHAnsi"/>
          <w:sz w:val="24"/>
          <w:szCs w:val="24"/>
          <w:shd w:val="clear" w:color="auto" w:fill="FFFFFF"/>
        </w:rPr>
        <w:t> </w:t>
      </w:r>
      <w:proofErr w:type="spellStart"/>
      <w:r w:rsidRPr="0012232E">
        <w:rPr>
          <w:rFonts w:cstheme="minorHAnsi"/>
          <w:sz w:val="24"/>
          <w:szCs w:val="24"/>
          <w:shd w:val="clear" w:color="auto" w:fill="FFFFFF"/>
        </w:rPr>
        <w:t>Uwensuyi-</w:t>
      </w:r>
      <w:r w:rsidRPr="0012232E">
        <w:rPr>
          <w:rStyle w:val="Emphasis"/>
          <w:rFonts w:cstheme="minorHAnsi"/>
          <w:i w:val="0"/>
          <w:iCs w:val="0"/>
          <w:sz w:val="24"/>
          <w:szCs w:val="24"/>
          <w:shd w:val="clear" w:color="auto" w:fill="FFFFFF"/>
        </w:rPr>
        <w:t>Edosomwan</w:t>
      </w:r>
      <w:proofErr w:type="spellEnd"/>
      <w:r w:rsidRPr="0012232E">
        <w:rPr>
          <w:rStyle w:val="Emphasis"/>
          <w:rFonts w:cstheme="minorHAnsi"/>
          <w:i w:val="0"/>
          <w:iCs w:val="0"/>
          <w:sz w:val="24"/>
          <w:szCs w:val="24"/>
          <w:shd w:val="clear" w:color="auto" w:fill="FFFFFF"/>
        </w:rPr>
        <w:t xml:space="preserve">, SAN, Life Bencher, </w:t>
      </w:r>
      <w:r w:rsidRPr="0012232E">
        <w:rPr>
          <w:rFonts w:cstheme="minorHAnsi"/>
          <w:sz w:val="24"/>
          <w:szCs w:val="24"/>
        </w:rPr>
        <w:t>former Attorney General and Commissioner for Justice</w:t>
      </w:r>
      <w:r w:rsidR="00F10F9C" w:rsidRPr="0012232E">
        <w:rPr>
          <w:rFonts w:cstheme="minorHAnsi"/>
          <w:sz w:val="24"/>
          <w:szCs w:val="24"/>
        </w:rPr>
        <w:t xml:space="preserve">, </w:t>
      </w:r>
      <w:r w:rsidR="00F10F9C" w:rsidRPr="0012232E">
        <w:rPr>
          <w:rFonts w:cstheme="minorHAnsi"/>
          <w:sz w:val="24"/>
          <w:szCs w:val="24"/>
        </w:rPr>
        <w:t>Edo State</w:t>
      </w:r>
    </w:p>
  </w:endnote>
  <w:endnote w:id="34">
    <w:p w14:paraId="61A181FE" w14:textId="4B14CA48" w:rsidR="00C775AA" w:rsidRPr="0012232E" w:rsidRDefault="00C775AA" w:rsidP="0012232E">
      <w:pPr>
        <w:pStyle w:val="NoSpacing"/>
        <w:jc w:val="both"/>
        <w:rPr>
          <w:sz w:val="24"/>
          <w:szCs w:val="24"/>
        </w:rPr>
      </w:pPr>
      <w:r w:rsidRPr="0012232E">
        <w:rPr>
          <w:rStyle w:val="EndnoteReference"/>
          <w:rFonts w:cstheme="minorHAnsi"/>
          <w:sz w:val="24"/>
          <w:szCs w:val="24"/>
        </w:rPr>
        <w:endnoteRef/>
      </w:r>
      <w:r w:rsidRPr="0012232E">
        <w:rPr>
          <w:rFonts w:cstheme="minorHAnsi"/>
          <w:sz w:val="24"/>
          <w:szCs w:val="24"/>
        </w:rPr>
        <w:t xml:space="preserve"> </w:t>
      </w:r>
      <w:proofErr w:type="spellStart"/>
      <w:proofErr w:type="gramStart"/>
      <w:r w:rsidR="005E578C" w:rsidRPr="0012232E">
        <w:rPr>
          <w:rFonts w:cstheme="minorHAnsi"/>
          <w:sz w:val="24"/>
          <w:szCs w:val="24"/>
        </w:rPr>
        <w:t>Madumere</w:t>
      </w:r>
      <w:proofErr w:type="spellEnd"/>
      <w:r w:rsidR="005E578C" w:rsidRPr="0012232E">
        <w:rPr>
          <w:rFonts w:cstheme="minorHAnsi"/>
          <w:sz w:val="24"/>
          <w:szCs w:val="24"/>
        </w:rPr>
        <w:t xml:space="preserve">  v.</w:t>
      </w:r>
      <w:proofErr w:type="gramEnd"/>
      <w:r w:rsidR="005E578C" w:rsidRPr="0012232E">
        <w:rPr>
          <w:rFonts w:cstheme="minorHAnsi"/>
          <w:sz w:val="24"/>
          <w:szCs w:val="24"/>
        </w:rPr>
        <w:t xml:space="preserve"> </w:t>
      </w:r>
      <w:proofErr w:type="spellStart"/>
      <w:r w:rsidR="005E578C" w:rsidRPr="0012232E">
        <w:rPr>
          <w:rFonts w:cstheme="minorHAnsi"/>
          <w:sz w:val="24"/>
          <w:szCs w:val="24"/>
        </w:rPr>
        <w:t>Okwara</w:t>
      </w:r>
      <w:proofErr w:type="spellEnd"/>
      <w:r w:rsidR="005E578C" w:rsidRPr="0012232E">
        <w:rPr>
          <w:sz w:val="24"/>
          <w:szCs w:val="24"/>
        </w:rPr>
        <w:t xml:space="preserve"> </w:t>
      </w:r>
      <w:r w:rsidRPr="0012232E">
        <w:rPr>
          <w:sz w:val="24"/>
          <w:szCs w:val="24"/>
        </w:rPr>
        <w:t>(2013) LPELR-20752(SC), per NGWUTA ,J.S.C (</w:t>
      </w:r>
      <w:r w:rsidR="005B74AC" w:rsidRPr="0012232E">
        <w:rPr>
          <w:sz w:val="24"/>
          <w:szCs w:val="24"/>
        </w:rPr>
        <w:t>p</w:t>
      </w:r>
      <w:r w:rsidRPr="0012232E">
        <w:rPr>
          <w:sz w:val="24"/>
          <w:szCs w:val="24"/>
        </w:rPr>
        <w:t>. 38, paras. A-D)</w:t>
      </w:r>
    </w:p>
  </w:endnote>
  <w:endnote w:id="35">
    <w:p w14:paraId="011155B9" w14:textId="4E2D4D8E" w:rsidR="00A02F4F" w:rsidRPr="0012232E" w:rsidRDefault="00A02F4F"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rPr>
        <w:t xml:space="preserve">KAYILI V. YILBUK (2015) LPELR-24323(SC) Per </w:t>
      </w:r>
      <w:proofErr w:type="gramStart"/>
      <w:r w:rsidRPr="0012232E">
        <w:rPr>
          <w:sz w:val="24"/>
          <w:szCs w:val="24"/>
        </w:rPr>
        <w:t>OGUNBIYI ,J</w:t>
      </w:r>
      <w:proofErr w:type="gramEnd"/>
      <w:r w:rsidRPr="0012232E">
        <w:rPr>
          <w:sz w:val="24"/>
          <w:szCs w:val="24"/>
        </w:rPr>
        <w:t>.S.C ( pp. 33-34, paras. G-E)</w:t>
      </w:r>
    </w:p>
  </w:endnote>
  <w:endnote w:id="36">
    <w:p w14:paraId="5C845347" w14:textId="120BB001" w:rsidR="00A02F4F" w:rsidRPr="0012232E" w:rsidRDefault="00A02F4F" w:rsidP="0012232E">
      <w:pPr>
        <w:pStyle w:val="NoSpacing"/>
        <w:jc w:val="both"/>
        <w:rPr>
          <w:sz w:val="24"/>
          <w:szCs w:val="24"/>
        </w:rPr>
      </w:pPr>
      <w:r w:rsidRPr="0012232E">
        <w:rPr>
          <w:rStyle w:val="EndnoteReference"/>
          <w:rFonts w:cstheme="minorHAnsi"/>
          <w:sz w:val="24"/>
          <w:szCs w:val="24"/>
        </w:rPr>
        <w:endnoteRef/>
      </w:r>
      <w:r w:rsidRPr="0012232E">
        <w:rPr>
          <w:sz w:val="24"/>
          <w:szCs w:val="24"/>
        </w:rPr>
        <w:t xml:space="preserve"> </w:t>
      </w:r>
      <w:r w:rsidRPr="0012232E">
        <w:rPr>
          <w:sz w:val="24"/>
          <w:szCs w:val="24"/>
        </w:rPr>
        <w:t xml:space="preserve">(2012) LPELR-7837(SC), the Supreme Court [per </w:t>
      </w:r>
      <w:proofErr w:type="spellStart"/>
      <w:r w:rsidRPr="0012232E">
        <w:rPr>
          <w:sz w:val="24"/>
          <w:szCs w:val="24"/>
        </w:rPr>
        <w:t>Adekeye</w:t>
      </w:r>
      <w:proofErr w:type="spellEnd"/>
      <w:r w:rsidRPr="0012232E">
        <w:rPr>
          <w:sz w:val="24"/>
          <w:szCs w:val="24"/>
        </w:rPr>
        <w:t>, J.S.C (</w:t>
      </w:r>
      <w:r w:rsidR="00576084" w:rsidRPr="0012232E">
        <w:rPr>
          <w:sz w:val="24"/>
          <w:szCs w:val="24"/>
        </w:rPr>
        <w:t>p</w:t>
      </w:r>
      <w:r w:rsidRPr="0012232E">
        <w:rPr>
          <w:sz w:val="24"/>
          <w:szCs w:val="24"/>
        </w:rPr>
        <w:t>p. 169-170, paras. B-F)]</w:t>
      </w:r>
      <w:r w:rsidRPr="0012232E">
        <w:rPr>
          <w:sz w:val="24"/>
          <w:szCs w:val="24"/>
        </w:rPr>
        <w:t xml:space="preserve">, </w:t>
      </w:r>
      <w:r w:rsidRPr="0012232E">
        <w:rPr>
          <w:sz w:val="24"/>
          <w:szCs w:val="24"/>
        </w:rPr>
        <w:t xml:space="preserve">per </w:t>
      </w:r>
      <w:proofErr w:type="spellStart"/>
      <w:r w:rsidRPr="0012232E">
        <w:rPr>
          <w:sz w:val="24"/>
          <w:szCs w:val="24"/>
        </w:rPr>
        <w:t>Adekeye</w:t>
      </w:r>
      <w:proofErr w:type="spellEnd"/>
      <w:r w:rsidRPr="0012232E">
        <w:rPr>
          <w:sz w:val="24"/>
          <w:szCs w:val="24"/>
        </w:rPr>
        <w:t>, J.S.C (Pp. 169-170, paras. B-F</w:t>
      </w:r>
      <w:r w:rsidR="005E578C" w:rsidRPr="0012232E">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414777"/>
      <w:docPartObj>
        <w:docPartGallery w:val="Page Numbers (Bottom of Page)"/>
        <w:docPartUnique/>
      </w:docPartObj>
    </w:sdtPr>
    <w:sdtEndPr/>
    <w:sdtContent>
      <w:sdt>
        <w:sdtPr>
          <w:id w:val="1728636285"/>
          <w:docPartObj>
            <w:docPartGallery w:val="Page Numbers (Top of Page)"/>
            <w:docPartUnique/>
          </w:docPartObj>
        </w:sdtPr>
        <w:sdtEndPr/>
        <w:sdtContent>
          <w:p w14:paraId="37D68AF6" w14:textId="0C527292" w:rsidR="00944F68" w:rsidRDefault="00944F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1E8898" w14:textId="77777777" w:rsidR="00944F68" w:rsidRDefault="0094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D8E4F" w14:textId="77777777" w:rsidR="00C705BD" w:rsidRDefault="00C705BD" w:rsidP="00003222">
      <w:pPr>
        <w:spacing w:after="0" w:line="240" w:lineRule="auto"/>
      </w:pPr>
      <w:r>
        <w:separator/>
      </w:r>
    </w:p>
  </w:footnote>
  <w:footnote w:type="continuationSeparator" w:id="0">
    <w:p w14:paraId="49B495B1" w14:textId="77777777" w:rsidR="00C705BD" w:rsidRDefault="00C705BD" w:rsidP="00003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342"/>
    <w:multiLevelType w:val="multilevel"/>
    <w:tmpl w:val="6BDE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3186A"/>
    <w:multiLevelType w:val="hybridMultilevel"/>
    <w:tmpl w:val="BCB29260"/>
    <w:lvl w:ilvl="0" w:tplc="DEBA3E5A">
      <w:start w:val="1"/>
      <w:numFmt w:val="bullet"/>
      <w:lvlText w:val="•"/>
      <w:lvlJc w:val="left"/>
      <w:pPr>
        <w:tabs>
          <w:tab w:val="num" w:pos="720"/>
        </w:tabs>
        <w:ind w:left="720" w:hanging="360"/>
      </w:pPr>
      <w:rPr>
        <w:rFonts w:ascii="Arial" w:hAnsi="Arial" w:hint="default"/>
      </w:rPr>
    </w:lvl>
    <w:lvl w:ilvl="1" w:tplc="4CD04F52">
      <w:start w:val="1"/>
      <w:numFmt w:val="bullet"/>
      <w:lvlText w:val="•"/>
      <w:lvlJc w:val="left"/>
      <w:pPr>
        <w:tabs>
          <w:tab w:val="num" w:pos="1440"/>
        </w:tabs>
        <w:ind w:left="1440" w:hanging="360"/>
      </w:pPr>
      <w:rPr>
        <w:rFonts w:ascii="Arial" w:hAnsi="Arial" w:hint="default"/>
      </w:rPr>
    </w:lvl>
    <w:lvl w:ilvl="2" w:tplc="94C4C73C">
      <w:start w:val="1"/>
      <w:numFmt w:val="bullet"/>
      <w:lvlText w:val="•"/>
      <w:lvlJc w:val="left"/>
      <w:pPr>
        <w:tabs>
          <w:tab w:val="num" w:pos="2160"/>
        </w:tabs>
        <w:ind w:left="2160" w:hanging="360"/>
      </w:pPr>
      <w:rPr>
        <w:rFonts w:ascii="Arial" w:hAnsi="Arial" w:hint="default"/>
      </w:rPr>
    </w:lvl>
    <w:lvl w:ilvl="3" w:tplc="D4DC846A" w:tentative="1">
      <w:start w:val="1"/>
      <w:numFmt w:val="bullet"/>
      <w:lvlText w:val="•"/>
      <w:lvlJc w:val="left"/>
      <w:pPr>
        <w:tabs>
          <w:tab w:val="num" w:pos="2880"/>
        </w:tabs>
        <w:ind w:left="2880" w:hanging="360"/>
      </w:pPr>
      <w:rPr>
        <w:rFonts w:ascii="Arial" w:hAnsi="Arial" w:hint="default"/>
      </w:rPr>
    </w:lvl>
    <w:lvl w:ilvl="4" w:tplc="3D2AE7A6" w:tentative="1">
      <w:start w:val="1"/>
      <w:numFmt w:val="bullet"/>
      <w:lvlText w:val="•"/>
      <w:lvlJc w:val="left"/>
      <w:pPr>
        <w:tabs>
          <w:tab w:val="num" w:pos="3600"/>
        </w:tabs>
        <w:ind w:left="3600" w:hanging="360"/>
      </w:pPr>
      <w:rPr>
        <w:rFonts w:ascii="Arial" w:hAnsi="Arial" w:hint="default"/>
      </w:rPr>
    </w:lvl>
    <w:lvl w:ilvl="5" w:tplc="483A58EC" w:tentative="1">
      <w:start w:val="1"/>
      <w:numFmt w:val="bullet"/>
      <w:lvlText w:val="•"/>
      <w:lvlJc w:val="left"/>
      <w:pPr>
        <w:tabs>
          <w:tab w:val="num" w:pos="4320"/>
        </w:tabs>
        <w:ind w:left="4320" w:hanging="360"/>
      </w:pPr>
      <w:rPr>
        <w:rFonts w:ascii="Arial" w:hAnsi="Arial" w:hint="default"/>
      </w:rPr>
    </w:lvl>
    <w:lvl w:ilvl="6" w:tplc="F01015BE" w:tentative="1">
      <w:start w:val="1"/>
      <w:numFmt w:val="bullet"/>
      <w:lvlText w:val="•"/>
      <w:lvlJc w:val="left"/>
      <w:pPr>
        <w:tabs>
          <w:tab w:val="num" w:pos="5040"/>
        </w:tabs>
        <w:ind w:left="5040" w:hanging="360"/>
      </w:pPr>
      <w:rPr>
        <w:rFonts w:ascii="Arial" w:hAnsi="Arial" w:hint="default"/>
      </w:rPr>
    </w:lvl>
    <w:lvl w:ilvl="7" w:tplc="8C32F84A" w:tentative="1">
      <w:start w:val="1"/>
      <w:numFmt w:val="bullet"/>
      <w:lvlText w:val="•"/>
      <w:lvlJc w:val="left"/>
      <w:pPr>
        <w:tabs>
          <w:tab w:val="num" w:pos="5760"/>
        </w:tabs>
        <w:ind w:left="5760" w:hanging="360"/>
      </w:pPr>
      <w:rPr>
        <w:rFonts w:ascii="Arial" w:hAnsi="Arial" w:hint="default"/>
      </w:rPr>
    </w:lvl>
    <w:lvl w:ilvl="8" w:tplc="CC242D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862"/>
    <w:multiLevelType w:val="hybridMultilevel"/>
    <w:tmpl w:val="A7887862"/>
    <w:lvl w:ilvl="0" w:tplc="E0466498">
      <w:start w:val="1"/>
      <w:numFmt w:val="bullet"/>
      <w:lvlText w:val="•"/>
      <w:lvlJc w:val="left"/>
      <w:pPr>
        <w:tabs>
          <w:tab w:val="num" w:pos="720"/>
        </w:tabs>
        <w:ind w:left="720" w:hanging="360"/>
      </w:pPr>
      <w:rPr>
        <w:rFonts w:ascii="Arial" w:hAnsi="Arial" w:hint="default"/>
      </w:rPr>
    </w:lvl>
    <w:lvl w:ilvl="1" w:tplc="AA065656">
      <w:start w:val="1"/>
      <w:numFmt w:val="bullet"/>
      <w:lvlText w:val="•"/>
      <w:lvlJc w:val="left"/>
      <w:pPr>
        <w:tabs>
          <w:tab w:val="num" w:pos="1440"/>
        </w:tabs>
        <w:ind w:left="1440" w:hanging="360"/>
      </w:pPr>
      <w:rPr>
        <w:rFonts w:ascii="Arial" w:hAnsi="Arial" w:hint="default"/>
      </w:rPr>
    </w:lvl>
    <w:lvl w:ilvl="2" w:tplc="A1165BD6" w:tentative="1">
      <w:start w:val="1"/>
      <w:numFmt w:val="bullet"/>
      <w:lvlText w:val="•"/>
      <w:lvlJc w:val="left"/>
      <w:pPr>
        <w:tabs>
          <w:tab w:val="num" w:pos="2160"/>
        </w:tabs>
        <w:ind w:left="2160" w:hanging="360"/>
      </w:pPr>
      <w:rPr>
        <w:rFonts w:ascii="Arial" w:hAnsi="Arial" w:hint="default"/>
      </w:rPr>
    </w:lvl>
    <w:lvl w:ilvl="3" w:tplc="8564B550" w:tentative="1">
      <w:start w:val="1"/>
      <w:numFmt w:val="bullet"/>
      <w:lvlText w:val="•"/>
      <w:lvlJc w:val="left"/>
      <w:pPr>
        <w:tabs>
          <w:tab w:val="num" w:pos="2880"/>
        </w:tabs>
        <w:ind w:left="2880" w:hanging="360"/>
      </w:pPr>
      <w:rPr>
        <w:rFonts w:ascii="Arial" w:hAnsi="Arial" w:hint="default"/>
      </w:rPr>
    </w:lvl>
    <w:lvl w:ilvl="4" w:tplc="680CFC64" w:tentative="1">
      <w:start w:val="1"/>
      <w:numFmt w:val="bullet"/>
      <w:lvlText w:val="•"/>
      <w:lvlJc w:val="left"/>
      <w:pPr>
        <w:tabs>
          <w:tab w:val="num" w:pos="3600"/>
        </w:tabs>
        <w:ind w:left="3600" w:hanging="360"/>
      </w:pPr>
      <w:rPr>
        <w:rFonts w:ascii="Arial" w:hAnsi="Arial" w:hint="default"/>
      </w:rPr>
    </w:lvl>
    <w:lvl w:ilvl="5" w:tplc="0F104F30" w:tentative="1">
      <w:start w:val="1"/>
      <w:numFmt w:val="bullet"/>
      <w:lvlText w:val="•"/>
      <w:lvlJc w:val="left"/>
      <w:pPr>
        <w:tabs>
          <w:tab w:val="num" w:pos="4320"/>
        </w:tabs>
        <w:ind w:left="4320" w:hanging="360"/>
      </w:pPr>
      <w:rPr>
        <w:rFonts w:ascii="Arial" w:hAnsi="Arial" w:hint="default"/>
      </w:rPr>
    </w:lvl>
    <w:lvl w:ilvl="6" w:tplc="7442A430" w:tentative="1">
      <w:start w:val="1"/>
      <w:numFmt w:val="bullet"/>
      <w:lvlText w:val="•"/>
      <w:lvlJc w:val="left"/>
      <w:pPr>
        <w:tabs>
          <w:tab w:val="num" w:pos="5040"/>
        </w:tabs>
        <w:ind w:left="5040" w:hanging="360"/>
      </w:pPr>
      <w:rPr>
        <w:rFonts w:ascii="Arial" w:hAnsi="Arial" w:hint="default"/>
      </w:rPr>
    </w:lvl>
    <w:lvl w:ilvl="7" w:tplc="50BCCD7E" w:tentative="1">
      <w:start w:val="1"/>
      <w:numFmt w:val="bullet"/>
      <w:lvlText w:val="•"/>
      <w:lvlJc w:val="left"/>
      <w:pPr>
        <w:tabs>
          <w:tab w:val="num" w:pos="5760"/>
        </w:tabs>
        <w:ind w:left="5760" w:hanging="360"/>
      </w:pPr>
      <w:rPr>
        <w:rFonts w:ascii="Arial" w:hAnsi="Arial" w:hint="default"/>
      </w:rPr>
    </w:lvl>
    <w:lvl w:ilvl="8" w:tplc="00DA2D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702E62"/>
    <w:multiLevelType w:val="hybridMultilevel"/>
    <w:tmpl w:val="DAA0A4BE"/>
    <w:lvl w:ilvl="0" w:tplc="1CCE861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D51F9F"/>
    <w:multiLevelType w:val="hybridMultilevel"/>
    <w:tmpl w:val="F8F8F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A3E73"/>
    <w:multiLevelType w:val="hybridMultilevel"/>
    <w:tmpl w:val="A76C447C"/>
    <w:lvl w:ilvl="0" w:tplc="50ECEF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45D4A"/>
    <w:multiLevelType w:val="hybridMultilevel"/>
    <w:tmpl w:val="5582B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927DA"/>
    <w:multiLevelType w:val="hybridMultilevel"/>
    <w:tmpl w:val="F8F8F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A36F3"/>
    <w:multiLevelType w:val="hybridMultilevel"/>
    <w:tmpl w:val="5582B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90226"/>
    <w:multiLevelType w:val="hybridMultilevel"/>
    <w:tmpl w:val="11DEF840"/>
    <w:lvl w:ilvl="0" w:tplc="71287D3C">
      <w:start w:val="1"/>
      <w:numFmt w:val="bullet"/>
      <w:lvlText w:val="•"/>
      <w:lvlJc w:val="left"/>
      <w:pPr>
        <w:tabs>
          <w:tab w:val="num" w:pos="720"/>
        </w:tabs>
        <w:ind w:left="720" w:hanging="360"/>
      </w:pPr>
      <w:rPr>
        <w:rFonts w:ascii="Arial" w:hAnsi="Arial" w:hint="default"/>
      </w:rPr>
    </w:lvl>
    <w:lvl w:ilvl="1" w:tplc="DE40E84A">
      <w:numFmt w:val="bullet"/>
      <w:lvlText w:val="•"/>
      <w:lvlJc w:val="left"/>
      <w:pPr>
        <w:tabs>
          <w:tab w:val="num" w:pos="1440"/>
        </w:tabs>
        <w:ind w:left="1440" w:hanging="360"/>
      </w:pPr>
      <w:rPr>
        <w:rFonts w:ascii="Arial" w:hAnsi="Arial" w:hint="default"/>
      </w:rPr>
    </w:lvl>
    <w:lvl w:ilvl="2" w:tplc="140ED112">
      <w:numFmt w:val="bullet"/>
      <w:lvlText w:val="•"/>
      <w:lvlJc w:val="left"/>
      <w:pPr>
        <w:tabs>
          <w:tab w:val="num" w:pos="2160"/>
        </w:tabs>
        <w:ind w:left="2160" w:hanging="360"/>
      </w:pPr>
      <w:rPr>
        <w:rFonts w:ascii="Arial" w:hAnsi="Arial" w:hint="default"/>
      </w:rPr>
    </w:lvl>
    <w:lvl w:ilvl="3" w:tplc="2E6A08AE" w:tentative="1">
      <w:start w:val="1"/>
      <w:numFmt w:val="bullet"/>
      <w:lvlText w:val="•"/>
      <w:lvlJc w:val="left"/>
      <w:pPr>
        <w:tabs>
          <w:tab w:val="num" w:pos="2880"/>
        </w:tabs>
        <w:ind w:left="2880" w:hanging="360"/>
      </w:pPr>
      <w:rPr>
        <w:rFonts w:ascii="Arial" w:hAnsi="Arial" w:hint="default"/>
      </w:rPr>
    </w:lvl>
    <w:lvl w:ilvl="4" w:tplc="40682E6A" w:tentative="1">
      <w:start w:val="1"/>
      <w:numFmt w:val="bullet"/>
      <w:lvlText w:val="•"/>
      <w:lvlJc w:val="left"/>
      <w:pPr>
        <w:tabs>
          <w:tab w:val="num" w:pos="3600"/>
        </w:tabs>
        <w:ind w:left="3600" w:hanging="360"/>
      </w:pPr>
      <w:rPr>
        <w:rFonts w:ascii="Arial" w:hAnsi="Arial" w:hint="default"/>
      </w:rPr>
    </w:lvl>
    <w:lvl w:ilvl="5" w:tplc="E88A961C" w:tentative="1">
      <w:start w:val="1"/>
      <w:numFmt w:val="bullet"/>
      <w:lvlText w:val="•"/>
      <w:lvlJc w:val="left"/>
      <w:pPr>
        <w:tabs>
          <w:tab w:val="num" w:pos="4320"/>
        </w:tabs>
        <w:ind w:left="4320" w:hanging="360"/>
      </w:pPr>
      <w:rPr>
        <w:rFonts w:ascii="Arial" w:hAnsi="Arial" w:hint="default"/>
      </w:rPr>
    </w:lvl>
    <w:lvl w:ilvl="6" w:tplc="5B7656CE" w:tentative="1">
      <w:start w:val="1"/>
      <w:numFmt w:val="bullet"/>
      <w:lvlText w:val="•"/>
      <w:lvlJc w:val="left"/>
      <w:pPr>
        <w:tabs>
          <w:tab w:val="num" w:pos="5040"/>
        </w:tabs>
        <w:ind w:left="5040" w:hanging="360"/>
      </w:pPr>
      <w:rPr>
        <w:rFonts w:ascii="Arial" w:hAnsi="Arial" w:hint="default"/>
      </w:rPr>
    </w:lvl>
    <w:lvl w:ilvl="7" w:tplc="9C8E9DE8" w:tentative="1">
      <w:start w:val="1"/>
      <w:numFmt w:val="bullet"/>
      <w:lvlText w:val="•"/>
      <w:lvlJc w:val="left"/>
      <w:pPr>
        <w:tabs>
          <w:tab w:val="num" w:pos="5760"/>
        </w:tabs>
        <w:ind w:left="5760" w:hanging="360"/>
      </w:pPr>
      <w:rPr>
        <w:rFonts w:ascii="Arial" w:hAnsi="Arial" w:hint="default"/>
      </w:rPr>
    </w:lvl>
    <w:lvl w:ilvl="8" w:tplc="5F06C7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2"/>
  </w:num>
  <w:num w:numId="4">
    <w:abstractNumId w:val="0"/>
  </w:num>
  <w:num w:numId="5">
    <w:abstractNumId w:val="6"/>
  </w:num>
  <w:num w:numId="6">
    <w:abstractNumId w:val="8"/>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BD"/>
    <w:rsid w:val="00003222"/>
    <w:rsid w:val="00007B04"/>
    <w:rsid w:val="00033E38"/>
    <w:rsid w:val="00034006"/>
    <w:rsid w:val="000452FE"/>
    <w:rsid w:val="0006334D"/>
    <w:rsid w:val="000720D5"/>
    <w:rsid w:val="000745F5"/>
    <w:rsid w:val="00076A75"/>
    <w:rsid w:val="0008246E"/>
    <w:rsid w:val="000906AD"/>
    <w:rsid w:val="00095FBF"/>
    <w:rsid w:val="000A3370"/>
    <w:rsid w:val="000A4392"/>
    <w:rsid w:val="000A4B38"/>
    <w:rsid w:val="000A5A22"/>
    <w:rsid w:val="000A67CE"/>
    <w:rsid w:val="000C0965"/>
    <w:rsid w:val="000C32FB"/>
    <w:rsid w:val="000C4698"/>
    <w:rsid w:val="000C5083"/>
    <w:rsid w:val="000C59AC"/>
    <w:rsid w:val="000C66AC"/>
    <w:rsid w:val="000C7F39"/>
    <w:rsid w:val="000D4770"/>
    <w:rsid w:val="000E00AE"/>
    <w:rsid w:val="000E1666"/>
    <w:rsid w:val="000E300F"/>
    <w:rsid w:val="000E7620"/>
    <w:rsid w:val="000F63B3"/>
    <w:rsid w:val="001052F8"/>
    <w:rsid w:val="0010559C"/>
    <w:rsid w:val="00105FA0"/>
    <w:rsid w:val="001116FF"/>
    <w:rsid w:val="001147BC"/>
    <w:rsid w:val="00117869"/>
    <w:rsid w:val="0012232E"/>
    <w:rsid w:val="00122CB8"/>
    <w:rsid w:val="001273F8"/>
    <w:rsid w:val="00131D55"/>
    <w:rsid w:val="00131ECA"/>
    <w:rsid w:val="00146D7D"/>
    <w:rsid w:val="00152279"/>
    <w:rsid w:val="001566E1"/>
    <w:rsid w:val="00161194"/>
    <w:rsid w:val="00161862"/>
    <w:rsid w:val="0016294E"/>
    <w:rsid w:val="001809C4"/>
    <w:rsid w:val="0018574F"/>
    <w:rsid w:val="00192B35"/>
    <w:rsid w:val="00192D3A"/>
    <w:rsid w:val="001A3B3A"/>
    <w:rsid w:val="001A4D01"/>
    <w:rsid w:val="001B1E1A"/>
    <w:rsid w:val="001B41E3"/>
    <w:rsid w:val="001C2D07"/>
    <w:rsid w:val="001C5C52"/>
    <w:rsid w:val="001C673C"/>
    <w:rsid w:val="001D2241"/>
    <w:rsid w:val="001D3E39"/>
    <w:rsid w:val="001E20EF"/>
    <w:rsid w:val="001F32FE"/>
    <w:rsid w:val="001F5A53"/>
    <w:rsid w:val="00200250"/>
    <w:rsid w:val="002023B4"/>
    <w:rsid w:val="00203267"/>
    <w:rsid w:val="00203659"/>
    <w:rsid w:val="0020638A"/>
    <w:rsid w:val="00210BE6"/>
    <w:rsid w:val="0022028E"/>
    <w:rsid w:val="0022688A"/>
    <w:rsid w:val="00226EA2"/>
    <w:rsid w:val="00236130"/>
    <w:rsid w:val="00241F31"/>
    <w:rsid w:val="00243ADE"/>
    <w:rsid w:val="00252D5F"/>
    <w:rsid w:val="00253B3C"/>
    <w:rsid w:val="0025471F"/>
    <w:rsid w:val="00266A73"/>
    <w:rsid w:val="00276A7B"/>
    <w:rsid w:val="002832AF"/>
    <w:rsid w:val="002857D2"/>
    <w:rsid w:val="00291242"/>
    <w:rsid w:val="0029198F"/>
    <w:rsid w:val="002926F1"/>
    <w:rsid w:val="002A6492"/>
    <w:rsid w:val="002B0297"/>
    <w:rsid w:val="002C11F3"/>
    <w:rsid w:val="002C59A7"/>
    <w:rsid w:val="002D0725"/>
    <w:rsid w:val="002D1CF1"/>
    <w:rsid w:val="002D63F9"/>
    <w:rsid w:val="002D7F28"/>
    <w:rsid w:val="002E16B3"/>
    <w:rsid w:val="002E3057"/>
    <w:rsid w:val="002E7267"/>
    <w:rsid w:val="002F7C45"/>
    <w:rsid w:val="00305488"/>
    <w:rsid w:val="00310496"/>
    <w:rsid w:val="00312187"/>
    <w:rsid w:val="0031387A"/>
    <w:rsid w:val="00314EE6"/>
    <w:rsid w:val="003341EF"/>
    <w:rsid w:val="003407FD"/>
    <w:rsid w:val="00341118"/>
    <w:rsid w:val="003411A2"/>
    <w:rsid w:val="00341558"/>
    <w:rsid w:val="00341605"/>
    <w:rsid w:val="00344AEA"/>
    <w:rsid w:val="00344F45"/>
    <w:rsid w:val="0034773E"/>
    <w:rsid w:val="00350141"/>
    <w:rsid w:val="003544B8"/>
    <w:rsid w:val="003606C3"/>
    <w:rsid w:val="00370395"/>
    <w:rsid w:val="00374D96"/>
    <w:rsid w:val="00384A14"/>
    <w:rsid w:val="0038720E"/>
    <w:rsid w:val="00387714"/>
    <w:rsid w:val="003967B1"/>
    <w:rsid w:val="003A10C8"/>
    <w:rsid w:val="003A3E3B"/>
    <w:rsid w:val="003A6898"/>
    <w:rsid w:val="003B107E"/>
    <w:rsid w:val="003B2A16"/>
    <w:rsid w:val="003C03B7"/>
    <w:rsid w:val="003C7760"/>
    <w:rsid w:val="003D19FA"/>
    <w:rsid w:val="003D5E3F"/>
    <w:rsid w:val="00401ADD"/>
    <w:rsid w:val="004043EA"/>
    <w:rsid w:val="00413B20"/>
    <w:rsid w:val="004178C4"/>
    <w:rsid w:val="00423357"/>
    <w:rsid w:val="00424617"/>
    <w:rsid w:val="00426D74"/>
    <w:rsid w:val="00435D13"/>
    <w:rsid w:val="0043698A"/>
    <w:rsid w:val="00440152"/>
    <w:rsid w:val="004443EE"/>
    <w:rsid w:val="00447BCC"/>
    <w:rsid w:val="00452F2A"/>
    <w:rsid w:val="00460408"/>
    <w:rsid w:val="00462669"/>
    <w:rsid w:val="00470A94"/>
    <w:rsid w:val="00481536"/>
    <w:rsid w:val="004820FA"/>
    <w:rsid w:val="004914C7"/>
    <w:rsid w:val="004914D8"/>
    <w:rsid w:val="00492CCA"/>
    <w:rsid w:val="00495DE4"/>
    <w:rsid w:val="004B1BD3"/>
    <w:rsid w:val="004C785A"/>
    <w:rsid w:val="004D042D"/>
    <w:rsid w:val="004D2E67"/>
    <w:rsid w:val="004D77E1"/>
    <w:rsid w:val="004E57C4"/>
    <w:rsid w:val="004E671F"/>
    <w:rsid w:val="004F4578"/>
    <w:rsid w:val="004F5DF7"/>
    <w:rsid w:val="004F7427"/>
    <w:rsid w:val="005043DB"/>
    <w:rsid w:val="0050511B"/>
    <w:rsid w:val="00505944"/>
    <w:rsid w:val="00505F6F"/>
    <w:rsid w:val="00510EF6"/>
    <w:rsid w:val="005153B0"/>
    <w:rsid w:val="005308AD"/>
    <w:rsid w:val="00537008"/>
    <w:rsid w:val="00540E2F"/>
    <w:rsid w:val="00551476"/>
    <w:rsid w:val="00551DFC"/>
    <w:rsid w:val="005534B7"/>
    <w:rsid w:val="00557AC6"/>
    <w:rsid w:val="005607CC"/>
    <w:rsid w:val="00572F11"/>
    <w:rsid w:val="00576084"/>
    <w:rsid w:val="0058057A"/>
    <w:rsid w:val="0058437B"/>
    <w:rsid w:val="00591380"/>
    <w:rsid w:val="00595EEC"/>
    <w:rsid w:val="005B74AC"/>
    <w:rsid w:val="005C14BD"/>
    <w:rsid w:val="005C2633"/>
    <w:rsid w:val="005C3AC2"/>
    <w:rsid w:val="005C7254"/>
    <w:rsid w:val="005D1CE7"/>
    <w:rsid w:val="005D42F6"/>
    <w:rsid w:val="005D66D6"/>
    <w:rsid w:val="005E1825"/>
    <w:rsid w:val="005E27DC"/>
    <w:rsid w:val="005E578C"/>
    <w:rsid w:val="005F57AF"/>
    <w:rsid w:val="005F6BF3"/>
    <w:rsid w:val="006106F3"/>
    <w:rsid w:val="0062103C"/>
    <w:rsid w:val="00621E69"/>
    <w:rsid w:val="00622EB1"/>
    <w:rsid w:val="0062300D"/>
    <w:rsid w:val="00623448"/>
    <w:rsid w:val="006266FC"/>
    <w:rsid w:val="006344B3"/>
    <w:rsid w:val="00647C69"/>
    <w:rsid w:val="00662922"/>
    <w:rsid w:val="00683EDA"/>
    <w:rsid w:val="00694038"/>
    <w:rsid w:val="006972CF"/>
    <w:rsid w:val="006A0111"/>
    <w:rsid w:val="006A28BD"/>
    <w:rsid w:val="006B5209"/>
    <w:rsid w:val="006C3813"/>
    <w:rsid w:val="006C4D6F"/>
    <w:rsid w:val="006D1F29"/>
    <w:rsid w:val="006F60F3"/>
    <w:rsid w:val="0070088E"/>
    <w:rsid w:val="00702DD0"/>
    <w:rsid w:val="00703D2E"/>
    <w:rsid w:val="00704E2D"/>
    <w:rsid w:val="00712A40"/>
    <w:rsid w:val="00712A4C"/>
    <w:rsid w:val="00715FE0"/>
    <w:rsid w:val="00721E7F"/>
    <w:rsid w:val="00723635"/>
    <w:rsid w:val="00724256"/>
    <w:rsid w:val="00732FA6"/>
    <w:rsid w:val="00734A62"/>
    <w:rsid w:val="0073739E"/>
    <w:rsid w:val="007600CF"/>
    <w:rsid w:val="00760717"/>
    <w:rsid w:val="00763200"/>
    <w:rsid w:val="00773C1D"/>
    <w:rsid w:val="00784465"/>
    <w:rsid w:val="00785D9D"/>
    <w:rsid w:val="0079692B"/>
    <w:rsid w:val="007A01EB"/>
    <w:rsid w:val="007A17E7"/>
    <w:rsid w:val="007A58FD"/>
    <w:rsid w:val="007C0541"/>
    <w:rsid w:val="007C1D06"/>
    <w:rsid w:val="007C382B"/>
    <w:rsid w:val="007C4C7E"/>
    <w:rsid w:val="007C52A6"/>
    <w:rsid w:val="007D31A2"/>
    <w:rsid w:val="007D5BA3"/>
    <w:rsid w:val="007E3994"/>
    <w:rsid w:val="007F2289"/>
    <w:rsid w:val="007F280B"/>
    <w:rsid w:val="0080156D"/>
    <w:rsid w:val="00801836"/>
    <w:rsid w:val="008033ED"/>
    <w:rsid w:val="00811AB1"/>
    <w:rsid w:val="00813D0A"/>
    <w:rsid w:val="00814B96"/>
    <w:rsid w:val="00815429"/>
    <w:rsid w:val="0081558D"/>
    <w:rsid w:val="00816846"/>
    <w:rsid w:val="00826A01"/>
    <w:rsid w:val="00830DA6"/>
    <w:rsid w:val="00832B90"/>
    <w:rsid w:val="0084119C"/>
    <w:rsid w:val="00841E3E"/>
    <w:rsid w:val="00862244"/>
    <w:rsid w:val="0086249E"/>
    <w:rsid w:val="00864960"/>
    <w:rsid w:val="0087262D"/>
    <w:rsid w:val="008730B3"/>
    <w:rsid w:val="00880E68"/>
    <w:rsid w:val="0088117C"/>
    <w:rsid w:val="008900A9"/>
    <w:rsid w:val="0089703A"/>
    <w:rsid w:val="008B2271"/>
    <w:rsid w:val="008B27F4"/>
    <w:rsid w:val="008B4C56"/>
    <w:rsid w:val="008B7A4D"/>
    <w:rsid w:val="008C3B08"/>
    <w:rsid w:val="008C4125"/>
    <w:rsid w:val="008C55BC"/>
    <w:rsid w:val="008D1E12"/>
    <w:rsid w:val="008D5CCC"/>
    <w:rsid w:val="008D7602"/>
    <w:rsid w:val="008E400D"/>
    <w:rsid w:val="008E4ECE"/>
    <w:rsid w:val="008E7337"/>
    <w:rsid w:val="008F730E"/>
    <w:rsid w:val="009018F7"/>
    <w:rsid w:val="0091152C"/>
    <w:rsid w:val="00911A2F"/>
    <w:rsid w:val="00917F79"/>
    <w:rsid w:val="00921819"/>
    <w:rsid w:val="00925E54"/>
    <w:rsid w:val="00944457"/>
    <w:rsid w:val="00944F68"/>
    <w:rsid w:val="009530AD"/>
    <w:rsid w:val="00961459"/>
    <w:rsid w:val="00963024"/>
    <w:rsid w:val="00972C6A"/>
    <w:rsid w:val="0098022E"/>
    <w:rsid w:val="00983500"/>
    <w:rsid w:val="00983649"/>
    <w:rsid w:val="0098511C"/>
    <w:rsid w:val="00985483"/>
    <w:rsid w:val="009945F6"/>
    <w:rsid w:val="009A2452"/>
    <w:rsid w:val="009C52DC"/>
    <w:rsid w:val="009E3B26"/>
    <w:rsid w:val="009E5DD2"/>
    <w:rsid w:val="009E78A4"/>
    <w:rsid w:val="009F4FCD"/>
    <w:rsid w:val="00A01D07"/>
    <w:rsid w:val="00A02337"/>
    <w:rsid w:val="00A02F4F"/>
    <w:rsid w:val="00A02FFC"/>
    <w:rsid w:val="00A045BB"/>
    <w:rsid w:val="00A108F0"/>
    <w:rsid w:val="00A24872"/>
    <w:rsid w:val="00A34B19"/>
    <w:rsid w:val="00A40FFA"/>
    <w:rsid w:val="00A41B6E"/>
    <w:rsid w:val="00A427E8"/>
    <w:rsid w:val="00A42C89"/>
    <w:rsid w:val="00A47937"/>
    <w:rsid w:val="00A50E26"/>
    <w:rsid w:val="00A55652"/>
    <w:rsid w:val="00A61975"/>
    <w:rsid w:val="00A6679D"/>
    <w:rsid w:val="00A70522"/>
    <w:rsid w:val="00A71402"/>
    <w:rsid w:val="00A73C40"/>
    <w:rsid w:val="00A73F4D"/>
    <w:rsid w:val="00A80258"/>
    <w:rsid w:val="00A806B3"/>
    <w:rsid w:val="00A81B61"/>
    <w:rsid w:val="00A84DF3"/>
    <w:rsid w:val="00A85D67"/>
    <w:rsid w:val="00AA3F03"/>
    <w:rsid w:val="00AA5228"/>
    <w:rsid w:val="00AB1B36"/>
    <w:rsid w:val="00AB3A07"/>
    <w:rsid w:val="00AC5075"/>
    <w:rsid w:val="00AD2C2F"/>
    <w:rsid w:val="00AD3AE4"/>
    <w:rsid w:val="00AE239A"/>
    <w:rsid w:val="00AF6C4E"/>
    <w:rsid w:val="00B01EB4"/>
    <w:rsid w:val="00B03BAA"/>
    <w:rsid w:val="00B05830"/>
    <w:rsid w:val="00B14A24"/>
    <w:rsid w:val="00B15128"/>
    <w:rsid w:val="00B228C1"/>
    <w:rsid w:val="00B26021"/>
    <w:rsid w:val="00B41FC9"/>
    <w:rsid w:val="00B4599B"/>
    <w:rsid w:val="00B475B5"/>
    <w:rsid w:val="00B81824"/>
    <w:rsid w:val="00B872AA"/>
    <w:rsid w:val="00B907B5"/>
    <w:rsid w:val="00B92BA4"/>
    <w:rsid w:val="00BA10EC"/>
    <w:rsid w:val="00BA422F"/>
    <w:rsid w:val="00BA53D9"/>
    <w:rsid w:val="00BA7B99"/>
    <w:rsid w:val="00BB2154"/>
    <w:rsid w:val="00BB621D"/>
    <w:rsid w:val="00BC47D9"/>
    <w:rsid w:val="00BD5DAD"/>
    <w:rsid w:val="00BE7BB6"/>
    <w:rsid w:val="00BF02EF"/>
    <w:rsid w:val="00BF7584"/>
    <w:rsid w:val="00C02B5E"/>
    <w:rsid w:val="00C03D4F"/>
    <w:rsid w:val="00C15FFB"/>
    <w:rsid w:val="00C240DD"/>
    <w:rsid w:val="00C41335"/>
    <w:rsid w:val="00C466BF"/>
    <w:rsid w:val="00C47DB9"/>
    <w:rsid w:val="00C51863"/>
    <w:rsid w:val="00C5259F"/>
    <w:rsid w:val="00C55118"/>
    <w:rsid w:val="00C56559"/>
    <w:rsid w:val="00C57302"/>
    <w:rsid w:val="00C63FDD"/>
    <w:rsid w:val="00C705BD"/>
    <w:rsid w:val="00C72EEB"/>
    <w:rsid w:val="00C74EF7"/>
    <w:rsid w:val="00C775AA"/>
    <w:rsid w:val="00C814F7"/>
    <w:rsid w:val="00C81B65"/>
    <w:rsid w:val="00C9254C"/>
    <w:rsid w:val="00CA12C4"/>
    <w:rsid w:val="00CA2850"/>
    <w:rsid w:val="00CA7AEA"/>
    <w:rsid w:val="00CB28C7"/>
    <w:rsid w:val="00CC06D9"/>
    <w:rsid w:val="00CD2636"/>
    <w:rsid w:val="00CE5925"/>
    <w:rsid w:val="00CF253F"/>
    <w:rsid w:val="00D00587"/>
    <w:rsid w:val="00D069C3"/>
    <w:rsid w:val="00D10616"/>
    <w:rsid w:val="00D16247"/>
    <w:rsid w:val="00D21CD8"/>
    <w:rsid w:val="00D33ED3"/>
    <w:rsid w:val="00D416CF"/>
    <w:rsid w:val="00D4766D"/>
    <w:rsid w:val="00D5127F"/>
    <w:rsid w:val="00D56156"/>
    <w:rsid w:val="00D57C29"/>
    <w:rsid w:val="00D62F28"/>
    <w:rsid w:val="00D71A63"/>
    <w:rsid w:val="00D720D0"/>
    <w:rsid w:val="00D80871"/>
    <w:rsid w:val="00D81DD7"/>
    <w:rsid w:val="00D85485"/>
    <w:rsid w:val="00D921D8"/>
    <w:rsid w:val="00D94098"/>
    <w:rsid w:val="00DB6604"/>
    <w:rsid w:val="00DB70D1"/>
    <w:rsid w:val="00DB7C98"/>
    <w:rsid w:val="00DC0D8A"/>
    <w:rsid w:val="00DC66AA"/>
    <w:rsid w:val="00DD36BD"/>
    <w:rsid w:val="00DE100D"/>
    <w:rsid w:val="00DE21B7"/>
    <w:rsid w:val="00DE619F"/>
    <w:rsid w:val="00DF6457"/>
    <w:rsid w:val="00E023BD"/>
    <w:rsid w:val="00E0363B"/>
    <w:rsid w:val="00E03C1A"/>
    <w:rsid w:val="00E075CD"/>
    <w:rsid w:val="00E1151A"/>
    <w:rsid w:val="00E11730"/>
    <w:rsid w:val="00E146D7"/>
    <w:rsid w:val="00E16C13"/>
    <w:rsid w:val="00E20E2C"/>
    <w:rsid w:val="00E21176"/>
    <w:rsid w:val="00E436D2"/>
    <w:rsid w:val="00E445A1"/>
    <w:rsid w:val="00E53E70"/>
    <w:rsid w:val="00E663F0"/>
    <w:rsid w:val="00E67BE8"/>
    <w:rsid w:val="00E67F8C"/>
    <w:rsid w:val="00E72894"/>
    <w:rsid w:val="00E81B8F"/>
    <w:rsid w:val="00E81EC5"/>
    <w:rsid w:val="00E84B90"/>
    <w:rsid w:val="00E90D6B"/>
    <w:rsid w:val="00E921F4"/>
    <w:rsid w:val="00E96322"/>
    <w:rsid w:val="00EA204D"/>
    <w:rsid w:val="00EB3D4E"/>
    <w:rsid w:val="00EB5E25"/>
    <w:rsid w:val="00ED0F67"/>
    <w:rsid w:val="00ED382F"/>
    <w:rsid w:val="00ED54CA"/>
    <w:rsid w:val="00ED6B9C"/>
    <w:rsid w:val="00EE48BE"/>
    <w:rsid w:val="00EE6C83"/>
    <w:rsid w:val="00EF0FDB"/>
    <w:rsid w:val="00EF1886"/>
    <w:rsid w:val="00F10F9C"/>
    <w:rsid w:val="00F113D5"/>
    <w:rsid w:val="00F174B2"/>
    <w:rsid w:val="00F23183"/>
    <w:rsid w:val="00F241B9"/>
    <w:rsid w:val="00F27A29"/>
    <w:rsid w:val="00F4130A"/>
    <w:rsid w:val="00F43A68"/>
    <w:rsid w:val="00F50ABF"/>
    <w:rsid w:val="00F616B9"/>
    <w:rsid w:val="00F7204A"/>
    <w:rsid w:val="00F755FC"/>
    <w:rsid w:val="00F77154"/>
    <w:rsid w:val="00F77EEF"/>
    <w:rsid w:val="00F83853"/>
    <w:rsid w:val="00F84213"/>
    <w:rsid w:val="00F85E00"/>
    <w:rsid w:val="00FA6E7C"/>
    <w:rsid w:val="00FB3A85"/>
    <w:rsid w:val="00FB3D6C"/>
    <w:rsid w:val="00FC72AB"/>
    <w:rsid w:val="00FD724E"/>
    <w:rsid w:val="00FE0B9D"/>
    <w:rsid w:val="00FF1C85"/>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59F3"/>
  <w15:chartTrackingRefBased/>
  <w15:docId w15:val="{8345B208-C60D-4397-A4F5-5506C82F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63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1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4F"/>
    <w:pPr>
      <w:spacing w:after="0" w:line="240" w:lineRule="auto"/>
      <w:ind w:left="720"/>
      <w:contextualSpacing/>
    </w:pPr>
    <w:rPr>
      <w:rFonts w:ascii="Times New Roman" w:eastAsia="Times New Roman" w:hAnsi="Times New Roman" w:cs="Times New Roman"/>
      <w:sz w:val="24"/>
      <w:szCs w:val="24"/>
    </w:rPr>
  </w:style>
  <w:style w:type="character" w:customStyle="1" w:styleId="a">
    <w:name w:val="_"/>
    <w:basedOn w:val="DefaultParagraphFont"/>
    <w:rsid w:val="008B4C56"/>
  </w:style>
  <w:style w:type="character" w:customStyle="1" w:styleId="ff1">
    <w:name w:val="ff1"/>
    <w:basedOn w:val="DefaultParagraphFont"/>
    <w:rsid w:val="008B4C56"/>
  </w:style>
  <w:style w:type="character" w:customStyle="1" w:styleId="Heading1Char">
    <w:name w:val="Heading 1 Char"/>
    <w:basedOn w:val="DefaultParagraphFont"/>
    <w:link w:val="Heading1"/>
    <w:uiPriority w:val="9"/>
    <w:rsid w:val="00384A1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4A14"/>
    <w:rPr>
      <w:color w:val="0563C1" w:themeColor="hyperlink"/>
      <w:u w:val="single"/>
    </w:rPr>
  </w:style>
  <w:style w:type="character" w:styleId="UnresolvedMention">
    <w:name w:val="Unresolved Mention"/>
    <w:basedOn w:val="DefaultParagraphFont"/>
    <w:uiPriority w:val="99"/>
    <w:semiHidden/>
    <w:unhideWhenUsed/>
    <w:rsid w:val="00384A14"/>
    <w:rPr>
      <w:color w:val="605E5C"/>
      <w:shd w:val="clear" w:color="auto" w:fill="E1DFDD"/>
    </w:rPr>
  </w:style>
  <w:style w:type="paragraph" w:styleId="NormalWeb">
    <w:name w:val="Normal (Web)"/>
    <w:basedOn w:val="Normal"/>
    <w:uiPriority w:val="99"/>
    <w:unhideWhenUsed/>
    <w:rsid w:val="00384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659"/>
    <w:rPr>
      <w:b/>
      <w:bCs/>
    </w:rPr>
  </w:style>
  <w:style w:type="paragraph" w:styleId="EndnoteText">
    <w:name w:val="endnote text"/>
    <w:basedOn w:val="Normal"/>
    <w:link w:val="EndnoteTextChar"/>
    <w:uiPriority w:val="99"/>
    <w:semiHidden/>
    <w:unhideWhenUsed/>
    <w:rsid w:val="00003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222"/>
    <w:rPr>
      <w:sz w:val="20"/>
      <w:szCs w:val="20"/>
    </w:rPr>
  </w:style>
  <w:style w:type="character" w:styleId="EndnoteReference">
    <w:name w:val="endnote reference"/>
    <w:basedOn w:val="DefaultParagraphFont"/>
    <w:uiPriority w:val="99"/>
    <w:semiHidden/>
    <w:unhideWhenUsed/>
    <w:rsid w:val="00003222"/>
    <w:rPr>
      <w:vertAlign w:val="superscript"/>
    </w:rPr>
  </w:style>
  <w:style w:type="paragraph" w:styleId="NoSpacing">
    <w:name w:val="No Spacing"/>
    <w:uiPriority w:val="1"/>
    <w:qFormat/>
    <w:rsid w:val="00A41B6E"/>
    <w:pPr>
      <w:spacing w:after="0" w:line="240" w:lineRule="auto"/>
    </w:pPr>
  </w:style>
  <w:style w:type="paragraph" w:styleId="Header">
    <w:name w:val="header"/>
    <w:basedOn w:val="Normal"/>
    <w:link w:val="HeaderChar"/>
    <w:uiPriority w:val="99"/>
    <w:unhideWhenUsed/>
    <w:rsid w:val="004B1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D3"/>
  </w:style>
  <w:style w:type="paragraph" w:styleId="Footer">
    <w:name w:val="footer"/>
    <w:basedOn w:val="Normal"/>
    <w:link w:val="FooterChar"/>
    <w:uiPriority w:val="99"/>
    <w:unhideWhenUsed/>
    <w:rsid w:val="004B1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D3"/>
  </w:style>
  <w:style w:type="character" w:styleId="Emphasis">
    <w:name w:val="Emphasis"/>
    <w:basedOn w:val="DefaultParagraphFont"/>
    <w:uiPriority w:val="20"/>
    <w:qFormat/>
    <w:rsid w:val="00DF6457"/>
    <w:rPr>
      <w:i/>
      <w:iCs/>
    </w:rPr>
  </w:style>
  <w:style w:type="paragraph" w:styleId="FootnoteText">
    <w:name w:val="footnote text"/>
    <w:basedOn w:val="Normal"/>
    <w:link w:val="FootnoteTextChar"/>
    <w:uiPriority w:val="99"/>
    <w:unhideWhenUsed/>
    <w:rsid w:val="00192B35"/>
    <w:pPr>
      <w:spacing w:after="0" w:line="240" w:lineRule="auto"/>
    </w:pPr>
    <w:rPr>
      <w:sz w:val="20"/>
      <w:szCs w:val="20"/>
    </w:rPr>
  </w:style>
  <w:style w:type="character" w:customStyle="1" w:styleId="FootnoteTextChar">
    <w:name w:val="Footnote Text Char"/>
    <w:basedOn w:val="DefaultParagraphFont"/>
    <w:link w:val="FootnoteText"/>
    <w:uiPriority w:val="99"/>
    <w:rsid w:val="00192B35"/>
    <w:rPr>
      <w:sz w:val="20"/>
      <w:szCs w:val="20"/>
    </w:rPr>
  </w:style>
  <w:style w:type="character" w:styleId="FootnoteReference">
    <w:name w:val="footnote reference"/>
    <w:basedOn w:val="DefaultParagraphFont"/>
    <w:uiPriority w:val="99"/>
    <w:semiHidden/>
    <w:unhideWhenUsed/>
    <w:rsid w:val="00192B35"/>
    <w:rPr>
      <w:vertAlign w:val="superscript"/>
    </w:rPr>
  </w:style>
  <w:style w:type="character" w:customStyle="1" w:styleId="hvr">
    <w:name w:val="hvr"/>
    <w:basedOn w:val="DefaultParagraphFont"/>
    <w:rsid w:val="000C5083"/>
  </w:style>
  <w:style w:type="character" w:customStyle="1" w:styleId="authorortitle">
    <w:name w:val="authorortitle"/>
    <w:basedOn w:val="DefaultParagraphFont"/>
    <w:rsid w:val="00266A73"/>
  </w:style>
  <w:style w:type="paragraph" w:styleId="BalloonText">
    <w:name w:val="Balloon Text"/>
    <w:basedOn w:val="Normal"/>
    <w:link w:val="BalloonTextChar"/>
    <w:uiPriority w:val="99"/>
    <w:semiHidden/>
    <w:unhideWhenUsed/>
    <w:rsid w:val="000C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FB"/>
    <w:rPr>
      <w:rFonts w:ascii="Segoe UI" w:hAnsi="Segoe UI" w:cs="Segoe UI"/>
      <w:sz w:val="18"/>
      <w:szCs w:val="18"/>
    </w:rPr>
  </w:style>
  <w:style w:type="character" w:customStyle="1" w:styleId="Heading3Char">
    <w:name w:val="Heading 3 Char"/>
    <w:basedOn w:val="DefaultParagraphFont"/>
    <w:link w:val="Heading3"/>
    <w:uiPriority w:val="9"/>
    <w:semiHidden/>
    <w:rsid w:val="004914D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630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104">
      <w:bodyDiv w:val="1"/>
      <w:marLeft w:val="0"/>
      <w:marRight w:val="0"/>
      <w:marTop w:val="0"/>
      <w:marBottom w:val="0"/>
      <w:divBdr>
        <w:top w:val="none" w:sz="0" w:space="0" w:color="auto"/>
        <w:left w:val="none" w:sz="0" w:space="0" w:color="auto"/>
        <w:bottom w:val="none" w:sz="0" w:space="0" w:color="auto"/>
        <w:right w:val="none" w:sz="0" w:space="0" w:color="auto"/>
      </w:divBdr>
    </w:div>
    <w:div w:id="269436912">
      <w:bodyDiv w:val="1"/>
      <w:marLeft w:val="0"/>
      <w:marRight w:val="0"/>
      <w:marTop w:val="0"/>
      <w:marBottom w:val="0"/>
      <w:divBdr>
        <w:top w:val="none" w:sz="0" w:space="0" w:color="auto"/>
        <w:left w:val="none" w:sz="0" w:space="0" w:color="auto"/>
        <w:bottom w:val="none" w:sz="0" w:space="0" w:color="auto"/>
        <w:right w:val="none" w:sz="0" w:space="0" w:color="auto"/>
      </w:divBdr>
      <w:divsChild>
        <w:div w:id="2064669713">
          <w:marLeft w:val="1080"/>
          <w:marRight w:val="0"/>
          <w:marTop w:val="100"/>
          <w:marBottom w:val="0"/>
          <w:divBdr>
            <w:top w:val="none" w:sz="0" w:space="0" w:color="auto"/>
            <w:left w:val="none" w:sz="0" w:space="0" w:color="auto"/>
            <w:bottom w:val="none" w:sz="0" w:space="0" w:color="auto"/>
            <w:right w:val="none" w:sz="0" w:space="0" w:color="auto"/>
          </w:divBdr>
        </w:div>
      </w:divsChild>
    </w:div>
    <w:div w:id="311834308">
      <w:bodyDiv w:val="1"/>
      <w:marLeft w:val="0"/>
      <w:marRight w:val="0"/>
      <w:marTop w:val="0"/>
      <w:marBottom w:val="0"/>
      <w:divBdr>
        <w:top w:val="none" w:sz="0" w:space="0" w:color="auto"/>
        <w:left w:val="none" w:sz="0" w:space="0" w:color="auto"/>
        <w:bottom w:val="none" w:sz="0" w:space="0" w:color="auto"/>
        <w:right w:val="none" w:sz="0" w:space="0" w:color="auto"/>
      </w:divBdr>
    </w:div>
    <w:div w:id="383991918">
      <w:bodyDiv w:val="1"/>
      <w:marLeft w:val="0"/>
      <w:marRight w:val="0"/>
      <w:marTop w:val="0"/>
      <w:marBottom w:val="0"/>
      <w:divBdr>
        <w:top w:val="none" w:sz="0" w:space="0" w:color="auto"/>
        <w:left w:val="none" w:sz="0" w:space="0" w:color="auto"/>
        <w:bottom w:val="none" w:sz="0" w:space="0" w:color="auto"/>
        <w:right w:val="none" w:sz="0" w:space="0" w:color="auto"/>
      </w:divBdr>
    </w:div>
    <w:div w:id="679896444">
      <w:bodyDiv w:val="1"/>
      <w:marLeft w:val="0"/>
      <w:marRight w:val="0"/>
      <w:marTop w:val="0"/>
      <w:marBottom w:val="0"/>
      <w:divBdr>
        <w:top w:val="none" w:sz="0" w:space="0" w:color="auto"/>
        <w:left w:val="none" w:sz="0" w:space="0" w:color="auto"/>
        <w:bottom w:val="none" w:sz="0" w:space="0" w:color="auto"/>
        <w:right w:val="none" w:sz="0" w:space="0" w:color="auto"/>
      </w:divBdr>
    </w:div>
    <w:div w:id="682706252">
      <w:bodyDiv w:val="1"/>
      <w:marLeft w:val="0"/>
      <w:marRight w:val="0"/>
      <w:marTop w:val="0"/>
      <w:marBottom w:val="0"/>
      <w:divBdr>
        <w:top w:val="none" w:sz="0" w:space="0" w:color="auto"/>
        <w:left w:val="none" w:sz="0" w:space="0" w:color="auto"/>
        <w:bottom w:val="none" w:sz="0" w:space="0" w:color="auto"/>
        <w:right w:val="none" w:sz="0" w:space="0" w:color="auto"/>
      </w:divBdr>
      <w:divsChild>
        <w:div w:id="32115610">
          <w:marLeft w:val="360"/>
          <w:marRight w:val="0"/>
          <w:marTop w:val="200"/>
          <w:marBottom w:val="0"/>
          <w:divBdr>
            <w:top w:val="none" w:sz="0" w:space="0" w:color="auto"/>
            <w:left w:val="none" w:sz="0" w:space="0" w:color="auto"/>
            <w:bottom w:val="none" w:sz="0" w:space="0" w:color="auto"/>
            <w:right w:val="none" w:sz="0" w:space="0" w:color="auto"/>
          </w:divBdr>
        </w:div>
      </w:divsChild>
    </w:div>
    <w:div w:id="760879574">
      <w:bodyDiv w:val="1"/>
      <w:marLeft w:val="0"/>
      <w:marRight w:val="0"/>
      <w:marTop w:val="0"/>
      <w:marBottom w:val="0"/>
      <w:divBdr>
        <w:top w:val="none" w:sz="0" w:space="0" w:color="auto"/>
        <w:left w:val="none" w:sz="0" w:space="0" w:color="auto"/>
        <w:bottom w:val="none" w:sz="0" w:space="0" w:color="auto"/>
        <w:right w:val="none" w:sz="0" w:space="0" w:color="auto"/>
      </w:divBdr>
    </w:div>
    <w:div w:id="775977893">
      <w:bodyDiv w:val="1"/>
      <w:marLeft w:val="0"/>
      <w:marRight w:val="0"/>
      <w:marTop w:val="0"/>
      <w:marBottom w:val="0"/>
      <w:divBdr>
        <w:top w:val="none" w:sz="0" w:space="0" w:color="auto"/>
        <w:left w:val="none" w:sz="0" w:space="0" w:color="auto"/>
        <w:bottom w:val="none" w:sz="0" w:space="0" w:color="auto"/>
        <w:right w:val="none" w:sz="0" w:space="0" w:color="auto"/>
      </w:divBdr>
    </w:div>
    <w:div w:id="810632471">
      <w:bodyDiv w:val="1"/>
      <w:marLeft w:val="0"/>
      <w:marRight w:val="0"/>
      <w:marTop w:val="0"/>
      <w:marBottom w:val="0"/>
      <w:divBdr>
        <w:top w:val="none" w:sz="0" w:space="0" w:color="auto"/>
        <w:left w:val="none" w:sz="0" w:space="0" w:color="auto"/>
        <w:bottom w:val="none" w:sz="0" w:space="0" w:color="auto"/>
        <w:right w:val="none" w:sz="0" w:space="0" w:color="auto"/>
      </w:divBdr>
    </w:div>
    <w:div w:id="1026710430">
      <w:bodyDiv w:val="1"/>
      <w:marLeft w:val="0"/>
      <w:marRight w:val="0"/>
      <w:marTop w:val="0"/>
      <w:marBottom w:val="0"/>
      <w:divBdr>
        <w:top w:val="none" w:sz="0" w:space="0" w:color="auto"/>
        <w:left w:val="none" w:sz="0" w:space="0" w:color="auto"/>
        <w:bottom w:val="none" w:sz="0" w:space="0" w:color="auto"/>
        <w:right w:val="none" w:sz="0" w:space="0" w:color="auto"/>
      </w:divBdr>
    </w:div>
    <w:div w:id="1156803185">
      <w:bodyDiv w:val="1"/>
      <w:marLeft w:val="0"/>
      <w:marRight w:val="0"/>
      <w:marTop w:val="0"/>
      <w:marBottom w:val="0"/>
      <w:divBdr>
        <w:top w:val="none" w:sz="0" w:space="0" w:color="auto"/>
        <w:left w:val="none" w:sz="0" w:space="0" w:color="auto"/>
        <w:bottom w:val="none" w:sz="0" w:space="0" w:color="auto"/>
        <w:right w:val="none" w:sz="0" w:space="0" w:color="auto"/>
      </w:divBdr>
    </w:div>
    <w:div w:id="1339504815">
      <w:bodyDiv w:val="1"/>
      <w:marLeft w:val="0"/>
      <w:marRight w:val="0"/>
      <w:marTop w:val="0"/>
      <w:marBottom w:val="0"/>
      <w:divBdr>
        <w:top w:val="none" w:sz="0" w:space="0" w:color="auto"/>
        <w:left w:val="none" w:sz="0" w:space="0" w:color="auto"/>
        <w:bottom w:val="none" w:sz="0" w:space="0" w:color="auto"/>
        <w:right w:val="none" w:sz="0" w:space="0" w:color="auto"/>
      </w:divBdr>
    </w:div>
    <w:div w:id="1369792994">
      <w:bodyDiv w:val="1"/>
      <w:marLeft w:val="0"/>
      <w:marRight w:val="0"/>
      <w:marTop w:val="0"/>
      <w:marBottom w:val="0"/>
      <w:divBdr>
        <w:top w:val="none" w:sz="0" w:space="0" w:color="auto"/>
        <w:left w:val="none" w:sz="0" w:space="0" w:color="auto"/>
        <w:bottom w:val="none" w:sz="0" w:space="0" w:color="auto"/>
        <w:right w:val="none" w:sz="0" w:space="0" w:color="auto"/>
      </w:divBdr>
      <w:divsChild>
        <w:div w:id="1311255683">
          <w:marLeft w:val="0"/>
          <w:marRight w:val="0"/>
          <w:marTop w:val="0"/>
          <w:marBottom w:val="0"/>
          <w:divBdr>
            <w:top w:val="none" w:sz="0" w:space="0" w:color="auto"/>
            <w:left w:val="none" w:sz="0" w:space="0" w:color="auto"/>
            <w:bottom w:val="none" w:sz="0" w:space="0" w:color="auto"/>
            <w:right w:val="none" w:sz="0" w:space="0" w:color="auto"/>
          </w:divBdr>
        </w:div>
        <w:div w:id="698436169">
          <w:marLeft w:val="0"/>
          <w:marRight w:val="0"/>
          <w:marTop w:val="0"/>
          <w:marBottom w:val="0"/>
          <w:divBdr>
            <w:top w:val="none" w:sz="0" w:space="0" w:color="auto"/>
            <w:left w:val="none" w:sz="0" w:space="0" w:color="auto"/>
            <w:bottom w:val="none" w:sz="0" w:space="0" w:color="auto"/>
            <w:right w:val="none" w:sz="0" w:space="0" w:color="auto"/>
          </w:divBdr>
        </w:div>
        <w:div w:id="1667511327">
          <w:marLeft w:val="0"/>
          <w:marRight w:val="0"/>
          <w:marTop w:val="0"/>
          <w:marBottom w:val="0"/>
          <w:divBdr>
            <w:top w:val="none" w:sz="0" w:space="0" w:color="auto"/>
            <w:left w:val="none" w:sz="0" w:space="0" w:color="auto"/>
            <w:bottom w:val="none" w:sz="0" w:space="0" w:color="auto"/>
            <w:right w:val="none" w:sz="0" w:space="0" w:color="auto"/>
          </w:divBdr>
        </w:div>
        <w:div w:id="357321146">
          <w:marLeft w:val="0"/>
          <w:marRight w:val="0"/>
          <w:marTop w:val="0"/>
          <w:marBottom w:val="0"/>
          <w:divBdr>
            <w:top w:val="none" w:sz="0" w:space="0" w:color="auto"/>
            <w:left w:val="none" w:sz="0" w:space="0" w:color="auto"/>
            <w:bottom w:val="none" w:sz="0" w:space="0" w:color="auto"/>
            <w:right w:val="none" w:sz="0" w:space="0" w:color="auto"/>
          </w:divBdr>
        </w:div>
        <w:div w:id="2106460294">
          <w:marLeft w:val="0"/>
          <w:marRight w:val="0"/>
          <w:marTop w:val="0"/>
          <w:marBottom w:val="0"/>
          <w:divBdr>
            <w:top w:val="none" w:sz="0" w:space="0" w:color="auto"/>
            <w:left w:val="none" w:sz="0" w:space="0" w:color="auto"/>
            <w:bottom w:val="none" w:sz="0" w:space="0" w:color="auto"/>
            <w:right w:val="none" w:sz="0" w:space="0" w:color="auto"/>
          </w:divBdr>
        </w:div>
        <w:div w:id="2014650009">
          <w:marLeft w:val="0"/>
          <w:marRight w:val="0"/>
          <w:marTop w:val="0"/>
          <w:marBottom w:val="0"/>
          <w:divBdr>
            <w:top w:val="none" w:sz="0" w:space="0" w:color="auto"/>
            <w:left w:val="none" w:sz="0" w:space="0" w:color="auto"/>
            <w:bottom w:val="none" w:sz="0" w:space="0" w:color="auto"/>
            <w:right w:val="none" w:sz="0" w:space="0" w:color="auto"/>
          </w:divBdr>
        </w:div>
        <w:div w:id="1522208307">
          <w:marLeft w:val="0"/>
          <w:marRight w:val="0"/>
          <w:marTop w:val="0"/>
          <w:marBottom w:val="0"/>
          <w:divBdr>
            <w:top w:val="none" w:sz="0" w:space="0" w:color="auto"/>
            <w:left w:val="none" w:sz="0" w:space="0" w:color="auto"/>
            <w:bottom w:val="none" w:sz="0" w:space="0" w:color="auto"/>
            <w:right w:val="none" w:sz="0" w:space="0" w:color="auto"/>
          </w:divBdr>
        </w:div>
        <w:div w:id="1046300487">
          <w:marLeft w:val="0"/>
          <w:marRight w:val="0"/>
          <w:marTop w:val="0"/>
          <w:marBottom w:val="0"/>
          <w:divBdr>
            <w:top w:val="none" w:sz="0" w:space="0" w:color="auto"/>
            <w:left w:val="none" w:sz="0" w:space="0" w:color="auto"/>
            <w:bottom w:val="none" w:sz="0" w:space="0" w:color="auto"/>
            <w:right w:val="none" w:sz="0" w:space="0" w:color="auto"/>
          </w:divBdr>
        </w:div>
        <w:div w:id="167521926">
          <w:marLeft w:val="0"/>
          <w:marRight w:val="0"/>
          <w:marTop w:val="0"/>
          <w:marBottom w:val="0"/>
          <w:divBdr>
            <w:top w:val="none" w:sz="0" w:space="0" w:color="auto"/>
            <w:left w:val="none" w:sz="0" w:space="0" w:color="auto"/>
            <w:bottom w:val="none" w:sz="0" w:space="0" w:color="auto"/>
            <w:right w:val="none" w:sz="0" w:space="0" w:color="auto"/>
          </w:divBdr>
        </w:div>
        <w:div w:id="1697348896">
          <w:marLeft w:val="0"/>
          <w:marRight w:val="0"/>
          <w:marTop w:val="0"/>
          <w:marBottom w:val="0"/>
          <w:divBdr>
            <w:top w:val="none" w:sz="0" w:space="0" w:color="auto"/>
            <w:left w:val="none" w:sz="0" w:space="0" w:color="auto"/>
            <w:bottom w:val="none" w:sz="0" w:space="0" w:color="auto"/>
            <w:right w:val="none" w:sz="0" w:space="0" w:color="auto"/>
          </w:divBdr>
        </w:div>
      </w:divsChild>
    </w:div>
    <w:div w:id="1880699887">
      <w:bodyDiv w:val="1"/>
      <w:marLeft w:val="0"/>
      <w:marRight w:val="0"/>
      <w:marTop w:val="0"/>
      <w:marBottom w:val="0"/>
      <w:divBdr>
        <w:top w:val="none" w:sz="0" w:space="0" w:color="auto"/>
        <w:left w:val="none" w:sz="0" w:space="0" w:color="auto"/>
        <w:bottom w:val="none" w:sz="0" w:space="0" w:color="auto"/>
        <w:right w:val="none" w:sz="0" w:space="0" w:color="auto"/>
      </w:divBdr>
    </w:div>
    <w:div w:id="2091930028">
      <w:bodyDiv w:val="1"/>
      <w:marLeft w:val="0"/>
      <w:marRight w:val="0"/>
      <w:marTop w:val="0"/>
      <w:marBottom w:val="0"/>
      <w:divBdr>
        <w:top w:val="none" w:sz="0" w:space="0" w:color="auto"/>
        <w:left w:val="none" w:sz="0" w:space="0" w:color="auto"/>
        <w:bottom w:val="none" w:sz="0" w:space="0" w:color="auto"/>
        <w:right w:val="none" w:sz="0" w:space="0" w:color="auto"/>
      </w:divBdr>
    </w:div>
    <w:div w:id="2128768821">
      <w:bodyDiv w:val="1"/>
      <w:marLeft w:val="0"/>
      <w:marRight w:val="0"/>
      <w:marTop w:val="0"/>
      <w:marBottom w:val="0"/>
      <w:divBdr>
        <w:top w:val="none" w:sz="0" w:space="0" w:color="auto"/>
        <w:left w:val="none" w:sz="0" w:space="0" w:color="auto"/>
        <w:bottom w:val="none" w:sz="0" w:space="0" w:color="auto"/>
        <w:right w:val="none" w:sz="0" w:space="0" w:color="auto"/>
      </w:divBdr>
      <w:divsChild>
        <w:div w:id="504174011">
          <w:marLeft w:val="360"/>
          <w:marRight w:val="0"/>
          <w:marTop w:val="200"/>
          <w:marBottom w:val="0"/>
          <w:divBdr>
            <w:top w:val="none" w:sz="0" w:space="0" w:color="auto"/>
            <w:left w:val="none" w:sz="0" w:space="0" w:color="auto"/>
            <w:bottom w:val="none" w:sz="0" w:space="0" w:color="auto"/>
            <w:right w:val="none" w:sz="0" w:space="0" w:color="auto"/>
          </w:divBdr>
        </w:div>
        <w:div w:id="674771738">
          <w:marLeft w:val="1080"/>
          <w:marRight w:val="0"/>
          <w:marTop w:val="100"/>
          <w:marBottom w:val="0"/>
          <w:divBdr>
            <w:top w:val="none" w:sz="0" w:space="0" w:color="auto"/>
            <w:left w:val="none" w:sz="0" w:space="0" w:color="auto"/>
            <w:bottom w:val="none" w:sz="0" w:space="0" w:color="auto"/>
            <w:right w:val="none" w:sz="0" w:space="0" w:color="auto"/>
          </w:divBdr>
        </w:div>
        <w:div w:id="1601334015">
          <w:marLeft w:val="1080"/>
          <w:marRight w:val="0"/>
          <w:marTop w:val="100"/>
          <w:marBottom w:val="0"/>
          <w:divBdr>
            <w:top w:val="none" w:sz="0" w:space="0" w:color="auto"/>
            <w:left w:val="none" w:sz="0" w:space="0" w:color="auto"/>
            <w:bottom w:val="none" w:sz="0" w:space="0" w:color="auto"/>
            <w:right w:val="none" w:sz="0" w:space="0" w:color="auto"/>
          </w:divBdr>
        </w:div>
        <w:div w:id="198280676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ifornia_Court_of_Appe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Indiana_Court_of_Appeal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ssrn.com/" TargetMode="External"/><Relationship Id="rId7" Type="http://schemas.openxmlformats.org/officeDocument/2006/relationships/hyperlink" Target="https://njc.gov.ng/national-judicial-policy" TargetMode="External"/><Relationship Id="rId2" Type="http://schemas.openxmlformats.org/officeDocument/2006/relationships/hyperlink" Target="https://www.everycrsreport.com/reports/97-589.html" TargetMode="External"/><Relationship Id="rId1" Type="http://schemas.openxmlformats.org/officeDocument/2006/relationships/hyperlink" Target="https://definitions.uslegal.com/m/mens-legis/" TargetMode="External"/><Relationship Id="rId6" Type="http://schemas.openxmlformats.org/officeDocument/2006/relationships/hyperlink" Target="https://www.efccnigeria.org/efcc/about-efcc/the-establishment-act" TargetMode="External"/><Relationship Id="rId5" Type="http://schemas.openxmlformats.org/officeDocument/2006/relationships/hyperlink" Target="http://e-lawresources.co.uk/Literal-rule.php" TargetMode="External"/><Relationship Id="rId4" Type="http://schemas.openxmlformats.org/officeDocument/2006/relationships/hyperlink" Target="https://en.wikipedia.org/w/index.php?title=Barnhart_v._Sigmon_Coal_Co.&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642B-3001-40B9-B3D4-7816BFBD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2020-11-23T16:20:00Z</cp:lastPrinted>
  <dcterms:created xsi:type="dcterms:W3CDTF">2020-11-23T23:34:00Z</dcterms:created>
  <dcterms:modified xsi:type="dcterms:W3CDTF">2020-11-23T23:34:00Z</dcterms:modified>
</cp:coreProperties>
</file>